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dca" w14:textId="d98b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труда и социальной защиты населения Республики Казахстан от 3 августа 2017 года № 232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21 ноября 2022 года № 467. Зарегистрирован в Министерстве юстиции Республики Казахстан 23 ноября 2022 года № 30671. Утратил силу приказом Министра труда и социальной защиты населения Республики Казахстан от 23 ноября 2023 года № 485.</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23.11.2023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ИЗПИ!</w:t>
      </w:r>
    </w:p>
    <w:p>
      <w:pPr>
        <w:spacing w:after="0"/>
        <w:ind w:left="0"/>
        <w:jc w:val="both"/>
      </w:pPr>
      <w:r>
        <w:rPr>
          <w:rFonts w:ascii="Times New Roman"/>
          <w:b/>
          <w:i w:val="false"/>
          <w:color w:val="000000"/>
          <w:sz w:val="28"/>
        </w:rPr>
        <w:t>Вводится в действие с 01.01.202</w:t>
      </w:r>
      <w:r>
        <w:rPr>
          <w:rFonts w:ascii="Times New Roman"/>
          <w:b/>
          <w:i w:val="false"/>
          <w:color w:val="000000"/>
          <w:sz w:val="28"/>
        </w:rPr>
        <w:t>3</w:t>
      </w:r>
      <w:r>
        <w:rPr>
          <w:rFonts w:ascii="Times New Roman"/>
          <w:b/>
          <w:i w:val="false"/>
          <w:color w:val="000000"/>
          <w:sz w:val="28"/>
        </w:rPr>
        <w:t>.</w:t>
      </w:r>
    </w:p>
    <w:p>
      <w:pPr>
        <w:spacing w:after="0"/>
        <w:ind w:left="0"/>
        <w:jc w:val="both"/>
      </w:pPr>
      <w:r>
        <w:rPr>
          <w:rFonts w:ascii="Times New Roman"/>
          <w:b w:val="false"/>
          <w:i w:val="false"/>
          <w:color w:val="000000"/>
          <w:sz w:val="28"/>
        </w:rPr>
        <w:t>
      ПРИКАЗЫВАЮ:</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3 августа 2017 года № 232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(зарегистрирован в Реестре государственной регистрации нормативных правовых актов за № 15629)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w:t>
      </w:r>
    </w:p>
    <w:bookmarkEnd w:id="4"/>
    <w:bookmarkStart w:name="z10"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 Е.</w:t>
      </w:r>
    </w:p>
    <w:bookmarkEnd w:id="11"/>
    <w:bookmarkStart w:name="z17" w:id="12"/>
    <w:p>
      <w:pPr>
        <w:spacing w:after="0"/>
        <w:ind w:left="0"/>
        <w:jc w:val="both"/>
      </w:pPr>
      <w:r>
        <w:rPr>
          <w:rFonts w:ascii="Times New Roman"/>
          <w:b w:val="false"/>
          <w:i w:val="false"/>
          <w:color w:val="000000"/>
          <w:sz w:val="28"/>
        </w:rPr>
        <w:t>
      4. Настоящий приказ вводится в действие с 1 января 2024 года и подлежит официальному опубликованию.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Национальный Банк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xml:space="preserve">
      "СОГЛАСОВАН" </w:t>
      </w:r>
    </w:p>
    <w:bookmarkEnd w:id="14"/>
    <w:p>
      <w:pPr>
        <w:spacing w:after="0"/>
        <w:ind w:left="0"/>
        <w:jc w:val="both"/>
      </w:pPr>
      <w:r>
        <w:rPr>
          <w:rFonts w:ascii="Times New Roman"/>
          <w:b w:val="false"/>
          <w:i w:val="false"/>
          <w:color w:val="000000"/>
          <w:sz w:val="28"/>
        </w:rPr>
        <w:t xml:space="preserve">Министерство цифрового </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 xml:space="preserve">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2022 года № 467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2017 года № 232</w:t>
            </w:r>
          </w:p>
        </w:tc>
      </w:tr>
    </w:tbl>
    <w:bookmarkStart w:name="z23" w:id="15"/>
    <w:p>
      <w:pPr>
        <w:spacing w:after="0"/>
        <w:ind w:left="0"/>
        <w:jc w:val="left"/>
      </w:pPr>
      <w:r>
        <w:rPr>
          <w:rFonts w:ascii="Times New Roman"/>
          <w:b/>
          <w:i w:val="false"/>
          <w:color w:val="000000"/>
        </w:rPr>
        <w:t xml:space="preserve"> Правила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xml:space="preserve">
      1. Настоящие Правила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 (далее – Правила) разработаны в соответствии с подпунктом 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и определяют порядок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единого списка получателей пенсионных выплат из единого накопительного пенсионного фонда.</w:t>
      </w:r>
    </w:p>
    <w:bookmarkEnd w:id="17"/>
    <w:bookmarkStart w:name="z26"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27" w:id="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9"/>
    <w:bookmarkStart w:name="z28" w:id="20"/>
    <w:p>
      <w:pPr>
        <w:spacing w:after="0"/>
        <w:ind w:left="0"/>
        <w:jc w:val="both"/>
      </w:pPr>
      <w:r>
        <w:rPr>
          <w:rFonts w:ascii="Times New Roman"/>
          <w:b w:val="false"/>
          <w:i w:val="false"/>
          <w:color w:val="000000"/>
          <w:sz w:val="28"/>
        </w:rPr>
        <w:t>
      2) информационная система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0"/>
    <w:bookmarkStart w:name="z29" w:id="21"/>
    <w:p>
      <w:pPr>
        <w:spacing w:after="0"/>
        <w:ind w:left="0"/>
        <w:jc w:val="both"/>
      </w:pPr>
      <w:r>
        <w:rPr>
          <w:rFonts w:ascii="Times New Roman"/>
          <w:b w:val="false"/>
          <w:i w:val="false"/>
          <w:color w:val="000000"/>
          <w:sz w:val="28"/>
        </w:rPr>
        <w:t>
      3)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Законом;</w:t>
      </w:r>
    </w:p>
    <w:bookmarkEnd w:id="21"/>
    <w:bookmarkStart w:name="z30" w:id="22"/>
    <w:p>
      <w:pPr>
        <w:spacing w:after="0"/>
        <w:ind w:left="0"/>
        <w:jc w:val="both"/>
      </w:pPr>
      <w:r>
        <w:rPr>
          <w:rFonts w:ascii="Times New Roman"/>
          <w:b w:val="false"/>
          <w:i w:val="false"/>
          <w:color w:val="000000"/>
          <w:sz w:val="28"/>
        </w:rPr>
        <w:t>
      4) индивидуальный пенсионный счет (далее – ИПС)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22"/>
    <w:bookmarkStart w:name="z31" w:id="23"/>
    <w:p>
      <w:pPr>
        <w:spacing w:after="0"/>
        <w:ind w:left="0"/>
        <w:jc w:val="both"/>
      </w:pPr>
      <w:r>
        <w:rPr>
          <w:rFonts w:ascii="Times New Roman"/>
          <w:b w:val="false"/>
          <w:i w:val="false"/>
          <w:color w:val="000000"/>
          <w:sz w:val="28"/>
        </w:rPr>
        <w:t>
      5) Государственная база данных физических лиц (далее – ГБДФЛ) – единая система регистрации и хранения информации о физических лицах Республики Казахстан, достаточной для идентификации и определения гражданского состояния;</w:t>
      </w:r>
    </w:p>
    <w:bookmarkEnd w:id="23"/>
    <w:bookmarkStart w:name="z32" w:id="24"/>
    <w:p>
      <w:pPr>
        <w:spacing w:after="0"/>
        <w:ind w:left="0"/>
        <w:jc w:val="both"/>
      </w:pPr>
      <w:r>
        <w:rPr>
          <w:rFonts w:ascii="Times New Roman"/>
          <w:b w:val="false"/>
          <w:i w:val="false"/>
          <w:color w:val="000000"/>
          <w:sz w:val="28"/>
        </w:rPr>
        <w:t>
      6) единый список физических лиц (далее – ЕСФЛ) – сведения в ИС "Организация обработки платежей" по физическим лицам, заключившим договор о пенсионном обеспечении за счет обязательных пенсионных взносов, обязательных профессиональных пенсионных взносов, а также физических лиц, на имя которых открыты условные пенсионные счета в ЕНПФ;</w:t>
      </w:r>
    </w:p>
    <w:bookmarkEnd w:id="24"/>
    <w:bookmarkStart w:name="z33" w:id="25"/>
    <w:p>
      <w:pPr>
        <w:spacing w:after="0"/>
        <w:ind w:left="0"/>
        <w:jc w:val="both"/>
      </w:pPr>
      <w:r>
        <w:rPr>
          <w:rFonts w:ascii="Times New Roman"/>
          <w:b w:val="false"/>
          <w:i w:val="false"/>
          <w:color w:val="000000"/>
          <w:sz w:val="28"/>
        </w:rPr>
        <w:t>
      7)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25"/>
    <w:bookmarkStart w:name="z34" w:id="26"/>
    <w:p>
      <w:pPr>
        <w:spacing w:after="0"/>
        <w:ind w:left="0"/>
        <w:jc w:val="both"/>
      </w:pPr>
      <w:r>
        <w:rPr>
          <w:rFonts w:ascii="Times New Roman"/>
          <w:b w:val="false"/>
          <w:i w:val="false"/>
          <w:color w:val="000000"/>
          <w:sz w:val="28"/>
        </w:rPr>
        <w:t>
      8) обязательные пенсионные взносы работодателя (далее – ОПВР)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26"/>
    <w:bookmarkStart w:name="z35" w:id="27"/>
    <w:p>
      <w:pPr>
        <w:spacing w:after="0"/>
        <w:ind w:left="0"/>
        <w:jc w:val="both"/>
      </w:pPr>
      <w:r>
        <w:rPr>
          <w:rFonts w:ascii="Times New Roman"/>
          <w:b w:val="false"/>
          <w:i w:val="false"/>
          <w:color w:val="000000"/>
          <w:sz w:val="28"/>
        </w:rPr>
        <w:t>
      9) обязательные пенсионные взносы (далее – ОПВ) – деньги, вносимые в соответствии с Законом в ЕНПФ в порядке, установленном законодательством Республики Казахстан;</w:t>
      </w:r>
    </w:p>
    <w:bookmarkEnd w:id="27"/>
    <w:bookmarkStart w:name="z36" w:id="28"/>
    <w:p>
      <w:pPr>
        <w:spacing w:after="0"/>
        <w:ind w:left="0"/>
        <w:jc w:val="both"/>
      </w:pPr>
      <w:r>
        <w:rPr>
          <w:rFonts w:ascii="Times New Roman"/>
          <w:b w:val="false"/>
          <w:i w:val="false"/>
          <w:color w:val="000000"/>
          <w:sz w:val="28"/>
        </w:rPr>
        <w:t>
      10) обязательные профессиональные пенсионные взносы (далее – ОППВ) – деньги, перечисленные агентами за счет собственных средств в ЕНПФ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28"/>
    <w:bookmarkStart w:name="z37" w:id="29"/>
    <w:p>
      <w:pPr>
        <w:spacing w:after="0"/>
        <w:ind w:left="0"/>
        <w:jc w:val="both"/>
      </w:pPr>
      <w:r>
        <w:rPr>
          <w:rFonts w:ascii="Times New Roman"/>
          <w:b w:val="false"/>
          <w:i w:val="false"/>
          <w:color w:val="000000"/>
          <w:sz w:val="28"/>
        </w:rPr>
        <w:t>
      11) центральный исполнительный орган (далее – ЦИО)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29"/>
    <w:bookmarkStart w:name="z38" w:id="30"/>
    <w:p>
      <w:pPr>
        <w:spacing w:after="0"/>
        <w:ind w:left="0"/>
        <w:jc w:val="both"/>
      </w:pPr>
      <w:r>
        <w:rPr>
          <w:rFonts w:ascii="Times New Roman"/>
          <w:b w:val="false"/>
          <w:i w:val="false"/>
          <w:color w:val="000000"/>
          <w:sz w:val="28"/>
        </w:rPr>
        <w:t>
      12) ИС "Организация обработки платежей" (далее – ИС "ООП") – ИС, предназначенная для приема, обработки, формирования платежей по ОПВ, ОПВР, ОППВ;</w:t>
      </w:r>
    </w:p>
    <w:bookmarkEnd w:id="30"/>
    <w:bookmarkStart w:name="z39" w:id="31"/>
    <w:p>
      <w:pPr>
        <w:spacing w:after="0"/>
        <w:ind w:left="0"/>
        <w:jc w:val="both"/>
      </w:pPr>
      <w:r>
        <w:rPr>
          <w:rFonts w:ascii="Times New Roman"/>
          <w:b w:val="false"/>
          <w:i w:val="false"/>
          <w:color w:val="000000"/>
          <w:sz w:val="28"/>
        </w:rPr>
        <w:t>
      13) условный пенсионный счет (далее – УПС) – счет, открытый на имя физического лица в ЕНПФ, на котором учитываются сведения о поступивших ОПВР и иных поступлениях в соответствии с законодательством Республики Казахстан, а также сведения о размере пенсионных выплат за счет ОПВР на соответствующий финансовый год.</w:t>
      </w:r>
    </w:p>
    <w:bookmarkEnd w:id="31"/>
    <w:bookmarkStart w:name="z40" w:id="32"/>
    <w:p>
      <w:pPr>
        <w:spacing w:after="0"/>
        <w:ind w:left="0"/>
        <w:jc w:val="both"/>
      </w:pPr>
      <w:r>
        <w:rPr>
          <w:rFonts w:ascii="Times New Roman"/>
          <w:b w:val="false"/>
          <w:i w:val="false"/>
          <w:color w:val="000000"/>
          <w:sz w:val="28"/>
        </w:rPr>
        <w:t>
      3. ЦИО, ЕНПФ, а также Государственная корпорация используют полученную информацию в целях взаимодействия и интеграции в рамках предоставленных полномочий, определенных законодательствами Республики Казахстан по социально-трудовой сфере, а также в сфере информатизации и информационной безопасности.</w:t>
      </w:r>
    </w:p>
    <w:bookmarkEnd w:id="32"/>
    <w:bookmarkStart w:name="z41" w:id="33"/>
    <w:p>
      <w:pPr>
        <w:spacing w:after="0"/>
        <w:ind w:left="0"/>
        <w:jc w:val="left"/>
      </w:pPr>
      <w:r>
        <w:rPr>
          <w:rFonts w:ascii="Times New Roman"/>
          <w:b/>
          <w:i w:val="false"/>
          <w:color w:val="000000"/>
        </w:rPr>
        <w:t xml:space="preserve"> Глава 2. Порядок формирования единого списка физических лиц</w:t>
      </w:r>
    </w:p>
    <w:bookmarkEnd w:id="33"/>
    <w:bookmarkStart w:name="z42" w:id="34"/>
    <w:p>
      <w:pPr>
        <w:spacing w:after="0"/>
        <w:ind w:left="0"/>
        <w:jc w:val="both"/>
      </w:pPr>
      <w:r>
        <w:rPr>
          <w:rFonts w:ascii="Times New Roman"/>
          <w:b w:val="false"/>
          <w:i w:val="false"/>
          <w:color w:val="000000"/>
          <w:sz w:val="28"/>
        </w:rPr>
        <w:t>
      4. Единый список физических лиц формируется на основании сведений, получаемых из ИС "ООП" и ГБДФЛ, а также на основании договоров о пенсионном обеспечении, заключенных за счет ОПВ, ОПВР, ОППВ и (или) сведений об открытых ИПС и УПС соответственно по учету ОПВ, ОПВР, ОППВ, полученных из ЕНПФ в соответствии с Пенсионными правилами единого накопительного пенсионного фонда, утвержденными постановлением Правительства Республики Казахстан от 18 сентября 2013 года № 984 и содержит по каждому физическому лицу:</w:t>
      </w:r>
    </w:p>
    <w:bookmarkEnd w:id="34"/>
    <w:bookmarkStart w:name="z43" w:id="35"/>
    <w:p>
      <w:pPr>
        <w:spacing w:after="0"/>
        <w:ind w:left="0"/>
        <w:jc w:val="both"/>
      </w:pPr>
      <w:r>
        <w:rPr>
          <w:rFonts w:ascii="Times New Roman"/>
          <w:b w:val="false"/>
          <w:i w:val="false"/>
          <w:color w:val="000000"/>
          <w:sz w:val="28"/>
        </w:rPr>
        <w:t>
      1) индивидуальный идентификационный номер;</w:t>
      </w:r>
    </w:p>
    <w:bookmarkEnd w:id="35"/>
    <w:bookmarkStart w:name="z44" w:id="36"/>
    <w:p>
      <w:pPr>
        <w:spacing w:after="0"/>
        <w:ind w:left="0"/>
        <w:jc w:val="both"/>
      </w:pPr>
      <w:r>
        <w:rPr>
          <w:rFonts w:ascii="Times New Roman"/>
          <w:b w:val="false"/>
          <w:i w:val="false"/>
          <w:color w:val="000000"/>
          <w:sz w:val="28"/>
        </w:rPr>
        <w:t>
      2) фамилию, имя, отчество (при его наличии), дата рождения, пол, гражданство;</w:t>
      </w:r>
    </w:p>
    <w:bookmarkEnd w:id="36"/>
    <w:bookmarkStart w:name="z45" w:id="37"/>
    <w:p>
      <w:pPr>
        <w:spacing w:after="0"/>
        <w:ind w:left="0"/>
        <w:jc w:val="both"/>
      </w:pPr>
      <w:r>
        <w:rPr>
          <w:rFonts w:ascii="Times New Roman"/>
          <w:b w:val="false"/>
          <w:i w:val="false"/>
          <w:color w:val="000000"/>
          <w:sz w:val="28"/>
        </w:rPr>
        <w:t>
      3) вид, серия, номер, дата и орган выдачи документа, удостоверяющего личность;</w:t>
      </w:r>
    </w:p>
    <w:bookmarkEnd w:id="37"/>
    <w:bookmarkStart w:name="z46" w:id="38"/>
    <w:p>
      <w:pPr>
        <w:spacing w:after="0"/>
        <w:ind w:left="0"/>
        <w:jc w:val="both"/>
      </w:pPr>
      <w:r>
        <w:rPr>
          <w:rFonts w:ascii="Times New Roman"/>
          <w:b w:val="false"/>
          <w:i w:val="false"/>
          <w:color w:val="000000"/>
          <w:sz w:val="28"/>
        </w:rPr>
        <w:t>
      4) информацию об открытии ИПС для учета ОПВ, ОППВ, с указанием даты их открытия;</w:t>
      </w:r>
    </w:p>
    <w:bookmarkEnd w:id="38"/>
    <w:bookmarkStart w:name="z47" w:id="39"/>
    <w:p>
      <w:pPr>
        <w:spacing w:after="0"/>
        <w:ind w:left="0"/>
        <w:jc w:val="both"/>
      </w:pPr>
      <w:r>
        <w:rPr>
          <w:rFonts w:ascii="Times New Roman"/>
          <w:b w:val="false"/>
          <w:i w:val="false"/>
          <w:color w:val="000000"/>
          <w:sz w:val="28"/>
        </w:rPr>
        <w:t>
      5) информацию об открытии УПС для учета ОПВР с указанием даты его открытия;</w:t>
      </w:r>
    </w:p>
    <w:bookmarkEnd w:id="39"/>
    <w:bookmarkStart w:name="z48" w:id="40"/>
    <w:p>
      <w:pPr>
        <w:spacing w:after="0"/>
        <w:ind w:left="0"/>
        <w:jc w:val="both"/>
      </w:pPr>
      <w:r>
        <w:rPr>
          <w:rFonts w:ascii="Times New Roman"/>
          <w:b w:val="false"/>
          <w:i w:val="false"/>
          <w:color w:val="000000"/>
          <w:sz w:val="28"/>
        </w:rPr>
        <w:t>
      6) информацию о закрытии ИПС для учета ОПВ, ОППВ с указанием даты и причины их закрытия;</w:t>
      </w:r>
    </w:p>
    <w:bookmarkEnd w:id="40"/>
    <w:bookmarkStart w:name="z49" w:id="41"/>
    <w:p>
      <w:pPr>
        <w:spacing w:after="0"/>
        <w:ind w:left="0"/>
        <w:jc w:val="both"/>
      </w:pPr>
      <w:r>
        <w:rPr>
          <w:rFonts w:ascii="Times New Roman"/>
          <w:b w:val="false"/>
          <w:i w:val="false"/>
          <w:color w:val="000000"/>
          <w:sz w:val="28"/>
        </w:rPr>
        <w:t>
      7) информацию о закрытии УПС для учета ОПВР с указанием даты и причины его закрытия;</w:t>
      </w:r>
    </w:p>
    <w:bookmarkEnd w:id="41"/>
    <w:bookmarkStart w:name="z50" w:id="42"/>
    <w:p>
      <w:pPr>
        <w:spacing w:after="0"/>
        <w:ind w:left="0"/>
        <w:jc w:val="both"/>
      </w:pPr>
      <w:r>
        <w:rPr>
          <w:rFonts w:ascii="Times New Roman"/>
          <w:b w:val="false"/>
          <w:i w:val="false"/>
          <w:color w:val="000000"/>
          <w:sz w:val="28"/>
        </w:rPr>
        <w:t xml:space="preserve">
      8) информацию о суммах, перечисленных ОПВ, ОПВР, ОППВ и (или) пени, а также их возврате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сроками исчисления, удержания (начисления )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18 октября 2013 года № 1116, Правилами и сроками исчисления (начисления) и перечисления обязательных пенсионных взносов работодателя в единый накопительный пенсионный фонд и взыскания по ним, согласно подпункту 3-1)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2"/>
    <w:bookmarkStart w:name="z51" w:id="43"/>
    <w:p>
      <w:pPr>
        <w:spacing w:after="0"/>
        <w:ind w:left="0"/>
        <w:jc w:val="both"/>
      </w:pPr>
      <w:r>
        <w:rPr>
          <w:rFonts w:ascii="Times New Roman"/>
          <w:b w:val="false"/>
          <w:i w:val="false"/>
          <w:color w:val="000000"/>
          <w:sz w:val="28"/>
        </w:rPr>
        <w:t xml:space="preserve">
      9) информацию об агентах по уплате ОПВ, ОПВР, ОППВ, включая наименование и реквизиты агента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сроками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18 октября 2013 года № 1116, Правилами и сроками исчисления (начисления) и перечисления обязательных пенсионных взносов работодателя в единый накопительный пенсионный фонд и взыскания по ним, согласно подпункту 3-1)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3"/>
    <w:bookmarkStart w:name="z52" w:id="44"/>
    <w:p>
      <w:pPr>
        <w:spacing w:after="0"/>
        <w:ind w:left="0"/>
        <w:jc w:val="both"/>
      </w:pPr>
      <w:r>
        <w:rPr>
          <w:rFonts w:ascii="Times New Roman"/>
          <w:b w:val="false"/>
          <w:i w:val="false"/>
          <w:color w:val="000000"/>
          <w:sz w:val="28"/>
        </w:rPr>
        <w:t>
      10) информацию об изменении персональных данных физических лиц, за которых перечислены ОПВ, ОПВР, ОППВ;</w:t>
      </w:r>
    </w:p>
    <w:bookmarkEnd w:id="44"/>
    <w:bookmarkStart w:name="z53" w:id="45"/>
    <w:p>
      <w:pPr>
        <w:spacing w:after="0"/>
        <w:ind w:left="0"/>
        <w:jc w:val="both"/>
      </w:pPr>
      <w:r>
        <w:rPr>
          <w:rFonts w:ascii="Times New Roman"/>
          <w:b w:val="false"/>
          <w:i w:val="false"/>
          <w:color w:val="000000"/>
          <w:sz w:val="28"/>
        </w:rPr>
        <w:t>
      11) информацию об изменении статуса физического лица, за которого перечислены ОПВ, ОПВР, ОППВ;</w:t>
      </w:r>
    </w:p>
    <w:bookmarkEnd w:id="45"/>
    <w:bookmarkStart w:name="z54" w:id="46"/>
    <w:p>
      <w:pPr>
        <w:spacing w:after="0"/>
        <w:ind w:left="0"/>
        <w:jc w:val="both"/>
      </w:pPr>
      <w:r>
        <w:rPr>
          <w:rFonts w:ascii="Times New Roman"/>
          <w:b w:val="false"/>
          <w:i w:val="false"/>
          <w:color w:val="000000"/>
          <w:sz w:val="28"/>
        </w:rPr>
        <w:t>
      12) место рождения, адрес места жительства, гражданство физического лица, за которого перечислены ОПВ, ОПВР, ОППВ;</w:t>
      </w:r>
    </w:p>
    <w:bookmarkEnd w:id="46"/>
    <w:bookmarkStart w:name="z55" w:id="47"/>
    <w:p>
      <w:pPr>
        <w:spacing w:after="0"/>
        <w:ind w:left="0"/>
        <w:jc w:val="both"/>
      </w:pPr>
      <w:r>
        <w:rPr>
          <w:rFonts w:ascii="Times New Roman"/>
          <w:b w:val="false"/>
          <w:i w:val="false"/>
          <w:color w:val="000000"/>
          <w:sz w:val="28"/>
        </w:rPr>
        <w:t>
      13) об изменении номера и даты выдачи документа, удостоверяющего личность.</w:t>
      </w:r>
    </w:p>
    <w:bookmarkEnd w:id="47"/>
    <w:bookmarkStart w:name="z56" w:id="48"/>
    <w:p>
      <w:pPr>
        <w:spacing w:after="0"/>
        <w:ind w:left="0"/>
        <w:jc w:val="both"/>
      </w:pPr>
      <w:r>
        <w:rPr>
          <w:rFonts w:ascii="Times New Roman"/>
          <w:b w:val="false"/>
          <w:i w:val="false"/>
          <w:color w:val="000000"/>
          <w:sz w:val="28"/>
        </w:rPr>
        <w:t>
      5. Передача сведений в ЕНПФ об изменении персональных данных физических лиц, за которых перечислены ОПВ, ОПВР, ОППВ, осуществляется электронным способом, определенным в Соглашении о взаимодействии ИС ЦИО и ЕНПФ, заключаемом в целях организации информационного взаимодействия, не позднее одного рабочего дня, следующего за днем внесения изменений в ГБДФЛ.</w:t>
      </w:r>
    </w:p>
    <w:bookmarkEnd w:id="48"/>
    <w:bookmarkStart w:name="z57" w:id="49"/>
    <w:p>
      <w:pPr>
        <w:spacing w:after="0"/>
        <w:ind w:left="0"/>
        <w:jc w:val="both"/>
      </w:pPr>
      <w:r>
        <w:rPr>
          <w:rFonts w:ascii="Times New Roman"/>
          <w:b w:val="false"/>
          <w:i w:val="false"/>
          <w:color w:val="000000"/>
          <w:sz w:val="28"/>
        </w:rPr>
        <w:t xml:space="preserve">
      6. Государственная корпорация совместно с ЕНПФ обеспечивает наличие у одного физического лица, за которого перечислены ОПВ, ОПВР, ОППВ, одного ИПС по учету ОПВ, и (или) одного УПС по учету ОПВР и (или) одного ИПС по учету ОППВ. </w:t>
      </w:r>
    </w:p>
    <w:bookmarkEnd w:id="49"/>
    <w:bookmarkStart w:name="z58" w:id="50"/>
    <w:p>
      <w:pPr>
        <w:spacing w:after="0"/>
        <w:ind w:left="0"/>
        <w:jc w:val="both"/>
      </w:pPr>
      <w:r>
        <w:rPr>
          <w:rFonts w:ascii="Times New Roman"/>
          <w:b w:val="false"/>
          <w:i w:val="false"/>
          <w:color w:val="000000"/>
          <w:sz w:val="28"/>
        </w:rPr>
        <w:t>
      7. ИС "ООП" ежедневно производит сверку персональных данных физических лиц, за которых перечислены ОПВ, ОПВР, ОППВ в ЕСФЛ, со сведениями, имеющимися в ГБДФЛ, при выявлении расхождений приводит их в соответствие с данными ГБДФЛ.</w:t>
      </w:r>
    </w:p>
    <w:bookmarkEnd w:id="50"/>
    <w:bookmarkStart w:name="z59" w:id="51"/>
    <w:p>
      <w:pPr>
        <w:spacing w:after="0"/>
        <w:ind w:left="0"/>
        <w:jc w:val="both"/>
      </w:pPr>
      <w:r>
        <w:rPr>
          <w:rFonts w:ascii="Times New Roman"/>
          <w:b w:val="false"/>
          <w:i w:val="false"/>
          <w:color w:val="000000"/>
          <w:sz w:val="28"/>
        </w:rPr>
        <w:t xml:space="preserve">
      8. При поступлении в Государственную корпорацию ОПВ от агентов по уплате ОПВ,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а также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39 Закона, ИС "ООП" ежедневно производит сверку персональных данных вкладчиков (получателей) со сведениями, имеющимися в ГБДФЛ.</w:t>
      </w:r>
    </w:p>
    <w:bookmarkEnd w:id="51"/>
    <w:bookmarkStart w:name="z60" w:id="52"/>
    <w:p>
      <w:pPr>
        <w:spacing w:after="0"/>
        <w:ind w:left="0"/>
        <w:jc w:val="both"/>
      </w:pPr>
      <w:r>
        <w:rPr>
          <w:rFonts w:ascii="Times New Roman"/>
          <w:b w:val="false"/>
          <w:i w:val="false"/>
          <w:color w:val="000000"/>
          <w:sz w:val="28"/>
        </w:rPr>
        <w:t>
      При соответствии персональных данных вкладчиков (получателей) с данными ГБДФЛ, в том числе наличия действующего(-их) документа(-ов), удостоверяющего(-их) личность, выданного(-ых) уполномоченным органом Республики Казахстан, принадлежности вкладчиков (получателей), не имеющих действующего(-их) документа(-ов), удостоверяющего(-их) личность, выданного(-ых) уполномоченным органом Республики Казахстан к гражданам государств-членов Евразийского экономического союза Государственная корпорация направляет в ЕНПФ сведения о перечисленных агентами ОПВ, ОПВР, ОППВ, пенях.</w:t>
      </w:r>
    </w:p>
    <w:bookmarkEnd w:id="52"/>
    <w:bookmarkStart w:name="z61" w:id="53"/>
    <w:p>
      <w:pPr>
        <w:spacing w:after="0"/>
        <w:ind w:left="0"/>
        <w:jc w:val="both"/>
      </w:pPr>
      <w:r>
        <w:rPr>
          <w:rFonts w:ascii="Times New Roman"/>
          <w:b w:val="false"/>
          <w:i w:val="false"/>
          <w:color w:val="000000"/>
          <w:sz w:val="28"/>
        </w:rPr>
        <w:t>
      При несоответствии персональных данных вкладчиков (получателей) с данными ГБДФЛ, в том числе отсутствии действующих документов, удостоверяющих личность вкладчика (получателя), выданного уполномоченным органом Республики Казахстан, отсутствии принадлежности вкладчиков (получателей), не имеющих действующего(-их) документа(-ов), удостоверяющего(-их) личность, выданного(-ых) уполномоченным органом Республики Казахстан к гражданам государств-членов Евразийского экономического союза, наличии сведений о смерти вкладчика (получателя), смерть которого согласно сведениям, имеющимся в ГБДФЛ, наступила ранее периода, за который уплачиваются ОПВ, ОПВР, ОППВ, пени, Государственная корпорация осуществляет возврат агенту сумм ОПВ, ОПВР, ОППВ, пеней с указанием причины возврата, в электронном виде посредством ИС "ООП".</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2022 года № 467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2017 года № 232</w:t>
            </w:r>
          </w:p>
        </w:tc>
      </w:tr>
    </w:tbl>
    <w:bookmarkStart w:name="z64" w:id="54"/>
    <w:p>
      <w:pPr>
        <w:spacing w:after="0"/>
        <w:ind w:left="0"/>
        <w:jc w:val="left"/>
      </w:pPr>
      <w:r>
        <w:rPr>
          <w:rFonts w:ascii="Times New Roman"/>
          <w:b/>
          <w:i w:val="false"/>
          <w:color w:val="000000"/>
        </w:rPr>
        <w:t xml:space="preserve">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54"/>
    <w:bookmarkStart w:name="z65" w:id="55"/>
    <w:p>
      <w:pPr>
        <w:spacing w:after="0"/>
        <w:ind w:left="0"/>
        <w:jc w:val="left"/>
      </w:pPr>
      <w:r>
        <w:rPr>
          <w:rFonts w:ascii="Times New Roman"/>
          <w:b/>
          <w:i w:val="false"/>
          <w:color w:val="000000"/>
        </w:rPr>
        <w:t xml:space="preserve"> Глава 1. Общие положения</w:t>
      </w:r>
    </w:p>
    <w:bookmarkEnd w:id="55"/>
    <w:bookmarkStart w:name="z66" w:id="56"/>
    <w:p>
      <w:pPr>
        <w:spacing w:after="0"/>
        <w:ind w:left="0"/>
        <w:jc w:val="both"/>
      </w:pPr>
      <w:r>
        <w:rPr>
          <w:rFonts w:ascii="Times New Roman"/>
          <w:b w:val="false"/>
          <w:i w:val="false"/>
          <w:color w:val="000000"/>
          <w:sz w:val="28"/>
        </w:rPr>
        <w:t xml:space="preserve">
      1. Настоящие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7, </w:t>
      </w:r>
      <w:r>
        <w:rPr>
          <w:rFonts w:ascii="Times New Roman"/>
          <w:b w:val="false"/>
          <w:i w:val="false"/>
          <w:color w:val="000000"/>
          <w:sz w:val="28"/>
        </w:rPr>
        <w:t>подпунктом 15)</w:t>
      </w:r>
      <w:r>
        <w:rPr>
          <w:rFonts w:ascii="Times New Roman"/>
          <w:b w:val="false"/>
          <w:i w:val="false"/>
          <w:color w:val="000000"/>
          <w:sz w:val="28"/>
        </w:rPr>
        <w:t xml:space="preserve"> пункта 9 статьи 34 Закона Республики Казахстан "О пенсионном обеспечении в Республике Казахстан" (далее – Закон) и определяют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о получателях и размерах пенсионных выплат условным пенсионным счетам.</w:t>
      </w:r>
    </w:p>
    <w:bookmarkEnd w:id="56"/>
    <w:bookmarkStart w:name="z67" w:id="5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7"/>
    <w:bookmarkStart w:name="z68" w:id="5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нанедвижимое имущество по месту его нахождения;</w:t>
      </w:r>
    </w:p>
    <w:bookmarkEnd w:id="58"/>
    <w:bookmarkStart w:name="z69" w:id="59"/>
    <w:p>
      <w:pPr>
        <w:spacing w:after="0"/>
        <w:ind w:left="0"/>
        <w:jc w:val="both"/>
      </w:pPr>
      <w:r>
        <w:rPr>
          <w:rFonts w:ascii="Times New Roman"/>
          <w:b w:val="false"/>
          <w:i w:val="false"/>
          <w:color w:val="000000"/>
          <w:sz w:val="28"/>
        </w:rPr>
        <w:t xml:space="preserve">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Законом</w:t>
      </w:r>
      <w:r>
        <w:rPr>
          <w:rFonts w:ascii="Times New Roman"/>
          <w:b w:val="false"/>
          <w:i w:val="false"/>
          <w:color w:val="000000"/>
          <w:sz w:val="28"/>
        </w:rPr>
        <w:t>;</w:t>
      </w:r>
    </w:p>
    <w:bookmarkEnd w:id="59"/>
    <w:bookmarkStart w:name="z70" w:id="60"/>
    <w:p>
      <w:pPr>
        <w:spacing w:after="0"/>
        <w:ind w:left="0"/>
        <w:jc w:val="both"/>
      </w:pPr>
      <w:r>
        <w:rPr>
          <w:rFonts w:ascii="Times New Roman"/>
          <w:b w:val="false"/>
          <w:i w:val="false"/>
          <w:color w:val="000000"/>
          <w:sz w:val="28"/>
        </w:rPr>
        <w:t>
      3)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60"/>
    <w:bookmarkStart w:name="z71" w:id="61"/>
    <w:p>
      <w:pPr>
        <w:spacing w:after="0"/>
        <w:ind w:left="0"/>
        <w:jc w:val="both"/>
      </w:pPr>
      <w:r>
        <w:rPr>
          <w:rFonts w:ascii="Times New Roman"/>
          <w:b w:val="false"/>
          <w:i w:val="false"/>
          <w:color w:val="000000"/>
          <w:sz w:val="28"/>
        </w:rPr>
        <w:t>
      4) индивидуальный пенсионный счет (далее – ИПС)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61"/>
    <w:bookmarkStart w:name="z72" w:id="62"/>
    <w:p>
      <w:pPr>
        <w:spacing w:after="0"/>
        <w:ind w:left="0"/>
        <w:jc w:val="both"/>
      </w:pPr>
      <w:r>
        <w:rPr>
          <w:rFonts w:ascii="Times New Roman"/>
          <w:b w:val="false"/>
          <w:i w:val="false"/>
          <w:color w:val="000000"/>
          <w:sz w:val="28"/>
        </w:rPr>
        <w:t>
      5) единый список физических лиц (далее – ЕСФЛ) – сведения в информационной системе "Организация обработки платежей" по физическим лицам, заключившим договор о пенсионном обеспечении за счет обязательных пенсионных взносов, обязательных профессиональных пенсионных взносов;</w:t>
      </w:r>
    </w:p>
    <w:bookmarkEnd w:id="62"/>
    <w:bookmarkStart w:name="z73" w:id="63"/>
    <w:p>
      <w:pPr>
        <w:spacing w:after="0"/>
        <w:ind w:left="0"/>
        <w:jc w:val="both"/>
      </w:pPr>
      <w:r>
        <w:rPr>
          <w:rFonts w:ascii="Times New Roman"/>
          <w:b w:val="false"/>
          <w:i w:val="false"/>
          <w:color w:val="000000"/>
          <w:sz w:val="28"/>
        </w:rPr>
        <w:t>
      6) обязательные пенсионные взносы работодателя (далее – ОПВР)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63"/>
    <w:bookmarkStart w:name="z74" w:id="64"/>
    <w:p>
      <w:pPr>
        <w:spacing w:after="0"/>
        <w:ind w:left="0"/>
        <w:jc w:val="both"/>
      </w:pPr>
      <w:r>
        <w:rPr>
          <w:rFonts w:ascii="Times New Roman"/>
          <w:b w:val="false"/>
          <w:i w:val="false"/>
          <w:color w:val="000000"/>
          <w:sz w:val="28"/>
        </w:rPr>
        <w:t>
      7) обязательные пенсионные взносы (далее – ОПВ) – деньги, вносимые в соответствии с Законом в ЕНПФ в порядке, установленном законодательством Республики Казахстан;</w:t>
      </w:r>
    </w:p>
    <w:bookmarkEnd w:id="64"/>
    <w:bookmarkStart w:name="z75" w:id="65"/>
    <w:p>
      <w:pPr>
        <w:spacing w:after="0"/>
        <w:ind w:left="0"/>
        <w:jc w:val="both"/>
      </w:pPr>
      <w:r>
        <w:rPr>
          <w:rFonts w:ascii="Times New Roman"/>
          <w:b w:val="false"/>
          <w:i w:val="false"/>
          <w:color w:val="000000"/>
          <w:sz w:val="28"/>
        </w:rPr>
        <w:t>
      8) обязательные профессиональные пенсионные взносы (далее – ОППВ) – деньги, перечисленные агентами за счет собственных средств в ЕНПФ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65"/>
    <w:bookmarkStart w:name="z76" w:id="66"/>
    <w:p>
      <w:pPr>
        <w:spacing w:after="0"/>
        <w:ind w:left="0"/>
        <w:jc w:val="both"/>
      </w:pPr>
      <w:r>
        <w:rPr>
          <w:rFonts w:ascii="Times New Roman"/>
          <w:b w:val="false"/>
          <w:i w:val="false"/>
          <w:color w:val="000000"/>
          <w:sz w:val="28"/>
        </w:rPr>
        <w:t>
      9) центральный исполнительный орган (далее – ЦИО)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66"/>
    <w:bookmarkStart w:name="z77" w:id="67"/>
    <w:p>
      <w:pPr>
        <w:spacing w:after="0"/>
        <w:ind w:left="0"/>
        <w:jc w:val="both"/>
      </w:pPr>
      <w:r>
        <w:rPr>
          <w:rFonts w:ascii="Times New Roman"/>
          <w:b w:val="false"/>
          <w:i w:val="false"/>
          <w:color w:val="000000"/>
          <w:sz w:val="28"/>
        </w:rPr>
        <w:t>
      10) условный пенсионный счет (далее – УПС) – счет, открытый на имя физического лица в ЕНПФ, на котором учитываются сведения о поступивших ОПВР и иных поступлениях в соответствии с законодательством Республики Казахстан, а также сведения о размере пенсионных выплат за счет ОПВР на соответствующий финансовый год.</w:t>
      </w:r>
    </w:p>
    <w:bookmarkEnd w:id="67"/>
    <w:bookmarkStart w:name="z78" w:id="68"/>
    <w:p>
      <w:pPr>
        <w:spacing w:after="0"/>
        <w:ind w:left="0"/>
        <w:jc w:val="both"/>
      </w:pPr>
      <w:r>
        <w:rPr>
          <w:rFonts w:ascii="Times New Roman"/>
          <w:b w:val="false"/>
          <w:i w:val="false"/>
          <w:color w:val="000000"/>
          <w:sz w:val="28"/>
        </w:rPr>
        <w:t>
      3. ЦИО, ЕНПФ, а также Государственная корпорация используют полученную информацию в целях взаимодействия и интеграции в рамках предоставленных полномочий, определенных законодательствами Республики Казахстан по социально-трудовой сфере, а также в сфере информатизации и информационной безопасности.</w:t>
      </w:r>
    </w:p>
    <w:bookmarkEnd w:id="68"/>
    <w:bookmarkStart w:name="z79" w:id="69"/>
    <w:p>
      <w:pPr>
        <w:spacing w:after="0"/>
        <w:ind w:left="0"/>
        <w:jc w:val="left"/>
      </w:pPr>
      <w:r>
        <w:rPr>
          <w:rFonts w:ascii="Times New Roman"/>
          <w:b/>
          <w:i w:val="false"/>
          <w:color w:val="000000"/>
        </w:rPr>
        <w:t xml:space="preserve"> Глава 2. Порядок обмена информацией между информационными системами ЦИО и ЕНПФ о движениях по индивидуальным пенсионным счетам, УПС</w:t>
      </w:r>
    </w:p>
    <w:bookmarkEnd w:id="69"/>
    <w:bookmarkStart w:name="z80" w:id="70"/>
    <w:p>
      <w:pPr>
        <w:spacing w:after="0"/>
        <w:ind w:left="0"/>
        <w:jc w:val="both"/>
      </w:pPr>
      <w:r>
        <w:rPr>
          <w:rFonts w:ascii="Times New Roman"/>
          <w:b w:val="false"/>
          <w:i w:val="false"/>
          <w:color w:val="000000"/>
          <w:sz w:val="28"/>
        </w:rPr>
        <w:t>
      4. Обмен информацией между информационными системами ЦИО (далее – ИС ЦИО) и ЕНПФ осуществляется на основании Соглашения о взаимодействии информационных систем ЦИО и ЕНПФ (далее – Соглашение).</w:t>
      </w:r>
    </w:p>
    <w:bookmarkEnd w:id="70"/>
    <w:bookmarkStart w:name="z81" w:id="71"/>
    <w:p>
      <w:pPr>
        <w:spacing w:after="0"/>
        <w:ind w:left="0"/>
        <w:jc w:val="both"/>
      </w:pPr>
      <w:r>
        <w:rPr>
          <w:rFonts w:ascii="Times New Roman"/>
          <w:b w:val="false"/>
          <w:i w:val="false"/>
          <w:color w:val="000000"/>
          <w:sz w:val="28"/>
        </w:rPr>
        <w:t>
      5. Информация, подлежащая обмену между ИС ЦИО и ЕНПФ, включает в себя сведения:</w:t>
      </w:r>
    </w:p>
    <w:bookmarkEnd w:id="71"/>
    <w:bookmarkStart w:name="z82" w:id="72"/>
    <w:p>
      <w:pPr>
        <w:spacing w:after="0"/>
        <w:ind w:left="0"/>
        <w:jc w:val="both"/>
      </w:pPr>
      <w:r>
        <w:rPr>
          <w:rFonts w:ascii="Times New Roman"/>
          <w:b w:val="false"/>
          <w:i w:val="false"/>
          <w:color w:val="000000"/>
          <w:sz w:val="28"/>
        </w:rPr>
        <w:t>
      1) об открытых и закрытых индивидуальных пенсионных счетах (далее –ИПС) по учету ОПВ, ОППВ, УПС по учету ОПВР;</w:t>
      </w:r>
    </w:p>
    <w:bookmarkEnd w:id="72"/>
    <w:bookmarkStart w:name="z83" w:id="73"/>
    <w:p>
      <w:pPr>
        <w:spacing w:after="0"/>
        <w:ind w:left="0"/>
        <w:jc w:val="both"/>
      </w:pPr>
      <w:r>
        <w:rPr>
          <w:rFonts w:ascii="Times New Roman"/>
          <w:b w:val="false"/>
          <w:i w:val="false"/>
          <w:color w:val="000000"/>
          <w:sz w:val="28"/>
        </w:rPr>
        <w:t>
      2) о сумме поступивших (возвращенных) ОПВ, ОПВР, ОППВ и (или) пени;</w:t>
      </w:r>
    </w:p>
    <w:bookmarkEnd w:id="73"/>
    <w:bookmarkStart w:name="z84" w:id="74"/>
    <w:p>
      <w:pPr>
        <w:spacing w:after="0"/>
        <w:ind w:left="0"/>
        <w:jc w:val="both"/>
      </w:pPr>
      <w:r>
        <w:rPr>
          <w:rFonts w:ascii="Times New Roman"/>
          <w:b w:val="false"/>
          <w:i w:val="false"/>
          <w:color w:val="000000"/>
          <w:sz w:val="28"/>
        </w:rPr>
        <w:t>
      3) об изменении персональных данных физических лиц, за которых перечислены ОПВ, ОПВР, ОППВ;</w:t>
      </w:r>
    </w:p>
    <w:bookmarkEnd w:id="74"/>
    <w:bookmarkStart w:name="z85" w:id="75"/>
    <w:p>
      <w:pPr>
        <w:spacing w:after="0"/>
        <w:ind w:left="0"/>
        <w:jc w:val="both"/>
      </w:pPr>
      <w:r>
        <w:rPr>
          <w:rFonts w:ascii="Times New Roman"/>
          <w:b w:val="false"/>
          <w:i w:val="false"/>
          <w:color w:val="000000"/>
          <w:sz w:val="28"/>
        </w:rPr>
        <w:t>
      4) о суммах пенсионных накоплений, сформированных за счет ОПВ, ОППВ и о дате первой пенсионной выплаты, осуществленной получателю из ЕНПФ, необходимых при расчете выплаты разницы по государственной гарантии (предоставляется по запросу ЦИО) между суммой фактически внесенных ОПВ, ОППВ с учетом уровня инфляции и суммой пенсионных накоплений;</w:t>
      </w:r>
    </w:p>
    <w:bookmarkEnd w:id="75"/>
    <w:bookmarkStart w:name="z86" w:id="76"/>
    <w:p>
      <w:pPr>
        <w:spacing w:after="0"/>
        <w:ind w:left="0"/>
        <w:jc w:val="both"/>
      </w:pPr>
      <w:r>
        <w:rPr>
          <w:rFonts w:ascii="Times New Roman"/>
          <w:b w:val="false"/>
          <w:i w:val="false"/>
          <w:color w:val="000000"/>
          <w:sz w:val="28"/>
        </w:rPr>
        <w:t xml:space="preserve">
      5) об остатках пенсионных накоплений после осуществления перевода в страховую организацию и о суммах пенсионных накоплений с даты перевода в страховую организацию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w:t>
      </w:r>
    </w:p>
    <w:bookmarkEnd w:id="76"/>
    <w:bookmarkStart w:name="z87" w:id="77"/>
    <w:p>
      <w:pPr>
        <w:spacing w:after="0"/>
        <w:ind w:left="0"/>
        <w:jc w:val="both"/>
      </w:pPr>
      <w:r>
        <w:rPr>
          <w:rFonts w:ascii="Times New Roman"/>
          <w:b w:val="false"/>
          <w:i w:val="false"/>
          <w:color w:val="000000"/>
          <w:sz w:val="28"/>
        </w:rPr>
        <w:t>
      6) о подтверждении у физического лица, за которого перечислены ОПВ, ОПВР, ОППВ, группы, даты установления и срока инвалидности, даты не установления инвалидности из АИС "Централизованный банк данных лиц, имеющих инвалидность";</w:t>
      </w:r>
    </w:p>
    <w:bookmarkEnd w:id="77"/>
    <w:bookmarkStart w:name="z88" w:id="78"/>
    <w:p>
      <w:pPr>
        <w:spacing w:after="0"/>
        <w:ind w:left="0"/>
        <w:jc w:val="both"/>
      </w:pPr>
      <w:r>
        <w:rPr>
          <w:rFonts w:ascii="Times New Roman"/>
          <w:b w:val="false"/>
          <w:i w:val="false"/>
          <w:color w:val="000000"/>
          <w:sz w:val="28"/>
        </w:rPr>
        <w:t>
      7) о суммах пенсионных накоплений, сформированных за счет ОПВ, ОППВ, сумме начисленного инвестиционного дохода на отчетные даты;</w:t>
      </w:r>
    </w:p>
    <w:bookmarkEnd w:id="78"/>
    <w:bookmarkStart w:name="z89" w:id="79"/>
    <w:p>
      <w:pPr>
        <w:spacing w:after="0"/>
        <w:ind w:left="0"/>
        <w:jc w:val="both"/>
      </w:pPr>
      <w:r>
        <w:rPr>
          <w:rFonts w:ascii="Times New Roman"/>
          <w:b w:val="false"/>
          <w:i w:val="false"/>
          <w:color w:val="000000"/>
          <w:sz w:val="28"/>
        </w:rPr>
        <w:t>
      8) о размерах пенсионных выплат и (или) переводов в страховую организацию из ЕНПФ;</w:t>
      </w:r>
    </w:p>
    <w:bookmarkEnd w:id="79"/>
    <w:bookmarkStart w:name="z90" w:id="80"/>
    <w:p>
      <w:pPr>
        <w:spacing w:after="0"/>
        <w:ind w:left="0"/>
        <w:jc w:val="both"/>
      </w:pPr>
      <w:r>
        <w:rPr>
          <w:rFonts w:ascii="Times New Roman"/>
          <w:b w:val="false"/>
          <w:i w:val="false"/>
          <w:color w:val="000000"/>
          <w:sz w:val="28"/>
        </w:rPr>
        <w:t>
      9) об основаниях назначения ЦИО физическим лицам, за которых перечислены ОПВ, ОПВР, ОППВ, государственных пособий (при наличии у этого физического лица права на применение стандартных налоговых вычетов при налогообложении пенсионных выплат);</w:t>
      </w:r>
    </w:p>
    <w:bookmarkEnd w:id="80"/>
    <w:bookmarkStart w:name="z91" w:id="81"/>
    <w:p>
      <w:pPr>
        <w:spacing w:after="0"/>
        <w:ind w:left="0"/>
        <w:jc w:val="both"/>
      </w:pPr>
      <w:r>
        <w:rPr>
          <w:rFonts w:ascii="Times New Roman"/>
          <w:b w:val="false"/>
          <w:i w:val="false"/>
          <w:color w:val="000000"/>
          <w:sz w:val="28"/>
        </w:rPr>
        <w:t xml:space="preserve">
      10) о получателях пенсионных выплат, имеющих пенсионные накопления, сформированные за счет ОПВ, ОПВР, ОППВ, и зарегистрировавших в Государственной корпорации заявления о назначении пенсионных выплат в связи с достижением пенсионного возраста согласно </w:t>
      </w:r>
      <w:r>
        <w:rPr>
          <w:rFonts w:ascii="Times New Roman"/>
          <w:b w:val="false"/>
          <w:i w:val="false"/>
          <w:color w:val="000000"/>
          <w:sz w:val="28"/>
        </w:rPr>
        <w:t>пункту 1</w:t>
      </w:r>
      <w:r>
        <w:rPr>
          <w:rFonts w:ascii="Times New Roman"/>
          <w:b w:val="false"/>
          <w:i w:val="false"/>
          <w:color w:val="000000"/>
          <w:sz w:val="28"/>
        </w:rPr>
        <w:t xml:space="preserve"> статьи 11 Закона;</w:t>
      </w:r>
    </w:p>
    <w:bookmarkEnd w:id="81"/>
    <w:bookmarkStart w:name="z92" w:id="82"/>
    <w:p>
      <w:pPr>
        <w:spacing w:after="0"/>
        <w:ind w:left="0"/>
        <w:jc w:val="both"/>
      </w:pPr>
      <w:r>
        <w:rPr>
          <w:rFonts w:ascii="Times New Roman"/>
          <w:b w:val="false"/>
          <w:i w:val="false"/>
          <w:color w:val="000000"/>
          <w:sz w:val="28"/>
        </w:rPr>
        <w:t xml:space="preserve">
      11) о суммах единовременных пенсионных выплат лицам, указанным в </w:t>
      </w:r>
      <w:r>
        <w:rPr>
          <w:rFonts w:ascii="Times New Roman"/>
          <w:b w:val="false"/>
          <w:i w:val="false"/>
          <w:color w:val="000000"/>
          <w:sz w:val="28"/>
        </w:rPr>
        <w:t>пункте 1-1</w:t>
      </w:r>
      <w:r>
        <w:rPr>
          <w:rFonts w:ascii="Times New Roman"/>
          <w:b w:val="false"/>
          <w:i w:val="false"/>
          <w:color w:val="000000"/>
          <w:sz w:val="28"/>
        </w:rPr>
        <w:t xml:space="preserve"> статьи 31 Закона, в </w:t>
      </w:r>
      <w:r>
        <w:rPr>
          <w:rFonts w:ascii="Times New Roman"/>
          <w:b w:val="false"/>
          <w:i w:val="false"/>
          <w:color w:val="000000"/>
          <w:sz w:val="28"/>
        </w:rPr>
        <w:t>пункте 1-1</w:t>
      </w:r>
      <w:r>
        <w:rPr>
          <w:rFonts w:ascii="Times New Roman"/>
          <w:b w:val="false"/>
          <w:i w:val="false"/>
          <w:color w:val="000000"/>
          <w:sz w:val="28"/>
        </w:rPr>
        <w:t xml:space="preserve"> статьи 32 Закона, о суммах пенсионных накоплений, переданных в доверительное управление управляющему инвестиционным портфелем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w:t>
      </w:r>
    </w:p>
    <w:bookmarkEnd w:id="82"/>
    <w:bookmarkStart w:name="z93" w:id="83"/>
    <w:p>
      <w:pPr>
        <w:spacing w:after="0"/>
        <w:ind w:left="0"/>
        <w:jc w:val="both"/>
      </w:pPr>
      <w:r>
        <w:rPr>
          <w:rFonts w:ascii="Times New Roman"/>
          <w:b w:val="false"/>
          <w:i w:val="false"/>
          <w:color w:val="000000"/>
          <w:sz w:val="28"/>
        </w:rPr>
        <w:t xml:space="preserve">
      12) о размерах пенсионных выплат по возрасту лицам, указанным в пунктах 1-3 </w:t>
      </w:r>
      <w:r>
        <w:rPr>
          <w:rFonts w:ascii="Times New Roman"/>
          <w:b w:val="false"/>
          <w:i w:val="false"/>
          <w:color w:val="000000"/>
          <w:sz w:val="28"/>
        </w:rPr>
        <w:t>статьи 11</w:t>
      </w:r>
      <w:r>
        <w:rPr>
          <w:rFonts w:ascii="Times New Roman"/>
          <w:b w:val="false"/>
          <w:i w:val="false"/>
          <w:color w:val="000000"/>
          <w:sz w:val="28"/>
        </w:rPr>
        <w:t xml:space="preserve"> Закона, а также о размерах государственной базовой пенсионной выплаты, установленной на дату их назначения;</w:t>
      </w:r>
    </w:p>
    <w:bookmarkEnd w:id="83"/>
    <w:bookmarkStart w:name="z94" w:id="84"/>
    <w:p>
      <w:pPr>
        <w:spacing w:after="0"/>
        <w:ind w:left="0"/>
        <w:jc w:val="both"/>
      </w:pPr>
      <w:r>
        <w:rPr>
          <w:rFonts w:ascii="Times New Roman"/>
          <w:b w:val="false"/>
          <w:i w:val="false"/>
          <w:color w:val="000000"/>
          <w:sz w:val="28"/>
        </w:rPr>
        <w:t>
      13) о принадлежности получателя к получателям пенсии по возрасту, за выслугу лет, судьям в отставке;</w:t>
      </w:r>
    </w:p>
    <w:bookmarkEnd w:id="84"/>
    <w:bookmarkStart w:name="z95" w:id="85"/>
    <w:p>
      <w:pPr>
        <w:spacing w:after="0"/>
        <w:ind w:left="0"/>
        <w:jc w:val="both"/>
      </w:pPr>
      <w:r>
        <w:rPr>
          <w:rFonts w:ascii="Times New Roman"/>
          <w:b w:val="false"/>
          <w:i w:val="false"/>
          <w:color w:val="000000"/>
          <w:sz w:val="28"/>
        </w:rPr>
        <w:t xml:space="preserve">
      14) о возвращенных уполномоченным оператором суммах единовременных пенсионных выплат, осуществленных в целях улучшения жилищных условий и (или) оплаты лечения и возвращенных суммах пенсионных накоплений из доверительного управления управляющим инвестиционным портфелем в управление Национальным Банком Республики Казахстан. </w:t>
      </w:r>
    </w:p>
    <w:bookmarkEnd w:id="85"/>
    <w:bookmarkStart w:name="z96" w:id="86"/>
    <w:p>
      <w:pPr>
        <w:spacing w:after="0"/>
        <w:ind w:left="0"/>
        <w:jc w:val="both"/>
      </w:pPr>
      <w:r>
        <w:rPr>
          <w:rFonts w:ascii="Times New Roman"/>
          <w:b w:val="false"/>
          <w:i w:val="false"/>
          <w:color w:val="000000"/>
          <w:sz w:val="28"/>
        </w:rPr>
        <w:t>
      6. Передача сведений, определенных в пункте 5 настоящих Правил, осуществляется электронным способом в соответствии с Соглашением.</w:t>
      </w:r>
    </w:p>
    <w:bookmarkEnd w:id="86"/>
    <w:bookmarkStart w:name="z97" w:id="87"/>
    <w:p>
      <w:pPr>
        <w:spacing w:after="0"/>
        <w:ind w:left="0"/>
        <w:jc w:val="both"/>
      </w:pPr>
      <w:r>
        <w:rPr>
          <w:rFonts w:ascii="Times New Roman"/>
          <w:b w:val="false"/>
          <w:i w:val="false"/>
          <w:color w:val="000000"/>
          <w:sz w:val="28"/>
        </w:rPr>
        <w:t>
      7. Обмен сведениями, определенными подпунктами 1) и 2) пункта 5 настоящих Правил, между ИС ЦИО и ЕНПФ осуществляется на ежедневной основе.</w:t>
      </w:r>
    </w:p>
    <w:bookmarkEnd w:id="87"/>
    <w:bookmarkStart w:name="z98" w:id="88"/>
    <w:p>
      <w:pPr>
        <w:spacing w:after="0"/>
        <w:ind w:left="0"/>
        <w:jc w:val="both"/>
      </w:pPr>
      <w:r>
        <w:rPr>
          <w:rFonts w:ascii="Times New Roman"/>
          <w:b w:val="false"/>
          <w:i w:val="false"/>
          <w:color w:val="000000"/>
          <w:sz w:val="28"/>
        </w:rPr>
        <w:t>
      8. ЕНПФ ежедневно не позднее 23 часов 30 минут времени текущего дня города Астана передает в ИС ЦИО сведения, указанные в подпункте 1) пункта 5 настоящих Правил.</w:t>
      </w:r>
    </w:p>
    <w:bookmarkEnd w:id="88"/>
    <w:bookmarkStart w:name="z99" w:id="89"/>
    <w:p>
      <w:pPr>
        <w:spacing w:after="0"/>
        <w:ind w:left="0"/>
        <w:jc w:val="both"/>
      </w:pPr>
      <w:r>
        <w:rPr>
          <w:rFonts w:ascii="Times New Roman"/>
          <w:b w:val="false"/>
          <w:i w:val="false"/>
          <w:color w:val="000000"/>
          <w:sz w:val="28"/>
        </w:rPr>
        <w:t>
      ИС ЦИО не позднее следующего рабочего дня со дня поступления сведений направляет в ЕНПФ электронное уведомление о получении сведений и Протокол сверки по переданным (полученным) сведениям (далее – Протокол).</w:t>
      </w:r>
    </w:p>
    <w:bookmarkEnd w:id="89"/>
    <w:bookmarkStart w:name="z100" w:id="90"/>
    <w:p>
      <w:pPr>
        <w:spacing w:after="0"/>
        <w:ind w:left="0"/>
        <w:jc w:val="both"/>
      </w:pPr>
      <w:r>
        <w:rPr>
          <w:rFonts w:ascii="Times New Roman"/>
          <w:b w:val="false"/>
          <w:i w:val="false"/>
          <w:color w:val="000000"/>
          <w:sz w:val="28"/>
        </w:rPr>
        <w:t>
      При отказе ИС ЦИО в актуализации сведений о договорах о пенсионном обеспечении в ЕСФЛ в Протоколе отражается информация о неактуализированных договорах о пенсионном обеспечении с указанием причины отказа.</w:t>
      </w:r>
    </w:p>
    <w:bookmarkEnd w:id="90"/>
    <w:bookmarkStart w:name="z101" w:id="91"/>
    <w:p>
      <w:pPr>
        <w:spacing w:after="0"/>
        <w:ind w:left="0"/>
        <w:jc w:val="both"/>
      </w:pPr>
      <w:r>
        <w:rPr>
          <w:rFonts w:ascii="Times New Roman"/>
          <w:b w:val="false"/>
          <w:i w:val="false"/>
          <w:color w:val="000000"/>
          <w:sz w:val="28"/>
        </w:rPr>
        <w:t>
      9. Передача сведений, указанных в подпункте 3) пункта 5 настоящих Правил, осуществляется из ИС ЦИО в ЕНПФ в соответствии с Соглашением, не позднее одного рабочего дня, следующего за днем внесения изменений в ЕСФЛ.</w:t>
      </w:r>
    </w:p>
    <w:bookmarkEnd w:id="91"/>
    <w:bookmarkStart w:name="z102" w:id="92"/>
    <w:p>
      <w:pPr>
        <w:spacing w:after="0"/>
        <w:ind w:left="0"/>
        <w:jc w:val="both"/>
      </w:pPr>
      <w:r>
        <w:rPr>
          <w:rFonts w:ascii="Times New Roman"/>
          <w:b w:val="false"/>
          <w:i w:val="false"/>
          <w:color w:val="000000"/>
          <w:sz w:val="28"/>
        </w:rPr>
        <w:t>
      ЕНПФ не позднее одного рабочего дня, следующего за днем получения сведений об изменении персональных данных физических лиц, за которых перечислены ОПВ, ОПВР, ОППВ, вносит изменения в ИС ЕНПФ.</w:t>
      </w:r>
    </w:p>
    <w:bookmarkEnd w:id="92"/>
    <w:bookmarkStart w:name="z103" w:id="93"/>
    <w:p>
      <w:pPr>
        <w:spacing w:after="0"/>
        <w:ind w:left="0"/>
        <w:jc w:val="both"/>
      </w:pPr>
      <w:r>
        <w:rPr>
          <w:rFonts w:ascii="Times New Roman"/>
          <w:b w:val="false"/>
          <w:i w:val="false"/>
          <w:color w:val="000000"/>
          <w:sz w:val="28"/>
        </w:rPr>
        <w:t xml:space="preserve">
      Ежегодно до 1 марта, следующего за отчетным годом, между АИС ЦИО и ЕНПФ производится сверка баз данных по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имеющим пенсионные накопления в ЕНПФ и не обратившимся в ЕНПФ за выплатой пенсионных накоплений, на наличие у указанных лиц в АИС ЦИО назначенных пенсионных выплат по возрасту и государственной базовой пенсионной выплаты для оказания проактивной услуги на получение пенсионных выплат из ЕНПФ.</w:t>
      </w:r>
    </w:p>
    <w:bookmarkEnd w:id="93"/>
    <w:bookmarkStart w:name="z104" w:id="94"/>
    <w:p>
      <w:pPr>
        <w:spacing w:after="0"/>
        <w:ind w:left="0"/>
        <w:jc w:val="both"/>
      </w:pPr>
      <w:r>
        <w:rPr>
          <w:rFonts w:ascii="Times New Roman"/>
          <w:b w:val="false"/>
          <w:i w:val="false"/>
          <w:color w:val="000000"/>
          <w:sz w:val="28"/>
        </w:rPr>
        <w:t>
      10. ЕНПФ не позднее двух рабочих дней со дня поступления запроса из Государственной корпорации предоставляет сведения, указанные в подпунктах 4) и 5) пункта 5 настоящих Правил.</w:t>
      </w:r>
    </w:p>
    <w:bookmarkEnd w:id="94"/>
    <w:bookmarkStart w:name="z105" w:id="95"/>
    <w:p>
      <w:pPr>
        <w:spacing w:after="0"/>
        <w:ind w:left="0"/>
        <w:jc w:val="both"/>
      </w:pPr>
      <w:r>
        <w:rPr>
          <w:rFonts w:ascii="Times New Roman"/>
          <w:b w:val="false"/>
          <w:i w:val="false"/>
          <w:color w:val="000000"/>
          <w:sz w:val="28"/>
        </w:rPr>
        <w:t>
      11. Предоставление в ИС ЦИО сведений, указанных в подпункте 7) пункта 5 настоящих Правил, осуществляется ЕНПФ ежеквартально, в срок не позднее 15 (пятнадцатого) числа месяца, следующего за отчетным кварталом по форме, установленной Соглашением.</w:t>
      </w:r>
    </w:p>
    <w:bookmarkEnd w:id="95"/>
    <w:bookmarkStart w:name="z106" w:id="96"/>
    <w:p>
      <w:pPr>
        <w:spacing w:after="0"/>
        <w:ind w:left="0"/>
        <w:jc w:val="both"/>
      </w:pPr>
      <w:r>
        <w:rPr>
          <w:rFonts w:ascii="Times New Roman"/>
          <w:b w:val="false"/>
          <w:i w:val="false"/>
          <w:color w:val="000000"/>
          <w:sz w:val="28"/>
        </w:rPr>
        <w:t xml:space="preserve">
      12. Государственная корпорация на основании информации, представленной согласно подпункту 7) пункта 5 настоящих Правил формирует и предоставляет ежеквартально в ЦИО данные о разнице между суммой фактически внесенных ОПВ, ОППВ с учетом уровня инфляции и суммой пенсионных накоплений в ЕНПФ на 1 число месяца, следующего за отчетным кварталом, в том числе информацию по лицам, достигающим пенсионного возраста в текущем году,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и имеющим пенсионные накопления в ЕНПФ, сформированные за счет ОПВ, ОППВ.</w:t>
      </w:r>
    </w:p>
    <w:bookmarkEnd w:id="96"/>
    <w:bookmarkStart w:name="z107" w:id="97"/>
    <w:p>
      <w:pPr>
        <w:spacing w:after="0"/>
        <w:ind w:left="0"/>
        <w:jc w:val="both"/>
      </w:pPr>
      <w:r>
        <w:rPr>
          <w:rFonts w:ascii="Times New Roman"/>
          <w:b w:val="false"/>
          <w:i w:val="false"/>
          <w:color w:val="000000"/>
          <w:sz w:val="28"/>
        </w:rPr>
        <w:t>
      13. ЕНПФ ежедневно передает в ИС ЦИО сведения, указанные в подпункте 8) пункта 5 настоящих Правил, по форме, установленном Соглашением.</w:t>
      </w:r>
    </w:p>
    <w:bookmarkEnd w:id="97"/>
    <w:bookmarkStart w:name="z108" w:id="98"/>
    <w:p>
      <w:pPr>
        <w:spacing w:after="0"/>
        <w:ind w:left="0"/>
        <w:jc w:val="both"/>
      </w:pPr>
      <w:r>
        <w:rPr>
          <w:rFonts w:ascii="Times New Roman"/>
          <w:b w:val="false"/>
          <w:i w:val="false"/>
          <w:color w:val="000000"/>
          <w:sz w:val="28"/>
        </w:rPr>
        <w:t>
      14. Обмен сведениями, установленными подпунктами 6), 9), 10), 11), 12), 13) и 14) пункта 5 настоящих Правил, между ИС ЦИО и ЕНПФ по форме и срокам, установленным Соглашением.</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