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b81a" w14:textId="5bbb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Фонда гарантирования страховых выплат</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23 ноября 2022 года № 100. Зарегистрировано в Министерстве юстиции Республики Казахстан 25 ноября 2022 года № 30740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Start w:name="z5" w:id="0"/>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Фонда гарантирования страховых выплат,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0"/>
    <w:bookmarkStart w:name="z6" w:id="1"/>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1"/>
    <w:bookmarkStart w:name="z7" w:id="2"/>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4"/>
    <w:bookmarkStart w:name="z10" w:id="5"/>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5"/>
    <w:bookmarkStart w:name="z11" w:id="6"/>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за исключением пункта 5 Перечня, который вводится в действие с 1 января 2023 года.</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w:t>
            </w:r>
          </w:p>
          <w:p>
            <w:pPr>
              <w:spacing w:after="20"/>
              <w:ind w:left="20"/>
              <w:jc w:val="both"/>
            </w:pPr>
            <w:r>
              <w:rPr>
                <w:rFonts w:ascii="Times New Roman"/>
                <w:b w:val="false"/>
                <w:i/>
                <w:color w:val="000000"/>
                <w:sz w:val="20"/>
              </w:rPr>
              <w:t>регулированию и развитию</w:t>
            </w: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14"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 xml:space="preserve">Национальный Банк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w:t>
            </w:r>
            <w:r>
              <w:rPr>
                <w:rFonts w:ascii="Times New Roman"/>
                <w:b w:val="false"/>
                <w:i w:val="false"/>
                <w:color w:val="000000"/>
                <w:sz w:val="20"/>
              </w:rPr>
              <w:t xml:space="preserve"> по регулированию и</w:t>
            </w:r>
            <w:r>
              <w:br/>
            </w:r>
            <w:r>
              <w:rPr>
                <w:rFonts w:ascii="Times New Roman"/>
                <w:b w:val="false"/>
                <w:i w:val="false"/>
                <w:color w:val="000000"/>
                <w:sz w:val="20"/>
              </w:rPr>
              <w:t>развитию</w:t>
            </w:r>
            <w:r>
              <w:rPr>
                <w:rFonts w:ascii="Times New Roman"/>
                <w:b w:val="false"/>
                <w:i w:val="false"/>
                <w:color w:val="000000"/>
                <w:sz w:val="20"/>
              </w:rPr>
              <w:t xml:space="preserve"> финансового рынка</w:t>
            </w:r>
            <w:r>
              <w:br/>
            </w:r>
            <w:r>
              <w:rPr>
                <w:rFonts w:ascii="Times New Roman"/>
                <w:b w:val="false"/>
                <w:i w:val="false"/>
                <w:color w:val="000000"/>
                <w:sz w:val="20"/>
              </w:rPr>
              <w:t>от 23 ноября 2022 года</w:t>
            </w:r>
            <w:r>
              <w:rPr>
                <w:rFonts w:ascii="Times New Roman"/>
                <w:b w:val="false"/>
                <w:i w:val="false"/>
                <w:color w:val="000000"/>
                <w:sz w:val="20"/>
              </w:rPr>
              <w:t xml:space="preserve"> № 100</w:t>
            </w:r>
          </w:p>
        </w:tc>
      </w:tr>
    </w:tbl>
    <w:bookmarkStart w:name="z23" w:id="8"/>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Фонда гарантирования страховых выплат, в которые вносятся изменения и дополнения </w:t>
      </w:r>
    </w:p>
    <w:bookmarkEnd w:id="8"/>
    <w:bookmarkStart w:name="z24"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сентября 2003 года № 345 "Об утверждении Типового договора участия в Фонде гарантирования страховых выплат" (зарегистрировано в Реестре государственной регистрации нормативных правовых актов под № 2548) следующие изменения и дополнения:</w:t>
      </w:r>
    </w:p>
    <w:bookmarkEnd w:id="9"/>
    <w:bookmarkStart w:name="z25"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участия в Фонде гарантировании страховых выплат, утвержденном указанным постановлением: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7" w:id="11"/>
    <w:p>
      <w:pPr>
        <w:spacing w:after="0"/>
        <w:ind w:left="0"/>
        <w:jc w:val="both"/>
      </w:pPr>
      <w:r>
        <w:rPr>
          <w:rFonts w:ascii="Times New Roman"/>
          <w:b w:val="false"/>
          <w:i w:val="false"/>
          <w:color w:val="000000"/>
          <w:sz w:val="28"/>
        </w:rPr>
        <w:t>
      "1. Предметом настоящего договора является участие страховой организации - участника в Фонде в соответствии с требованиями Закона и нормативных правовых актов уполномоченного органа по регулированию, контролю и надзору финансового рынка и финансовых организаций (далее - уполномоченный орган) путем уплаты первоначальных разовых и дополнительных взносов (для страховой организации-участника, имеющей лицензию на осуществление обязательного страхования гражданско-правовой ответственности владельцев транспортных средств), обязательных, чрезвычайных взносов, формирование условных обязательств и принятие на себя обязательств, определенных настоящим договором, по дополнительной защите прав страхователей.";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9" w:id="12"/>
    <w:p>
      <w:pPr>
        <w:spacing w:after="0"/>
        <w:ind w:left="0"/>
        <w:jc w:val="both"/>
      </w:pPr>
      <w:r>
        <w:rPr>
          <w:rFonts w:ascii="Times New Roman"/>
          <w:b w:val="false"/>
          <w:i w:val="false"/>
          <w:color w:val="000000"/>
          <w:sz w:val="28"/>
        </w:rPr>
        <w:t>
      "4. Уплата обязательных взносов производится страховыми организациями-участниками, осуществляющими деятельность в отрасли "общее страхование", самостоятельно на счет Фонда в банке второго уровня Республики Казахстан, открытый для учета средств резерва гарантирования страховых выплат по отрасли "общее страхование", по итогам каждого квартала не позднее 15 (пятнадцатого) числа месяца, следующего за отчетным кварталом.</w:t>
      </w:r>
    </w:p>
    <w:bookmarkEnd w:id="12"/>
    <w:bookmarkStart w:name="z30" w:id="13"/>
    <w:p>
      <w:pPr>
        <w:spacing w:after="0"/>
        <w:ind w:left="0"/>
        <w:jc w:val="both"/>
      </w:pPr>
      <w:r>
        <w:rPr>
          <w:rFonts w:ascii="Times New Roman"/>
          <w:b w:val="false"/>
          <w:i w:val="false"/>
          <w:color w:val="000000"/>
          <w:sz w:val="28"/>
        </w:rPr>
        <w:t>
      Уплата обязательных взносов производится страховыми организациями-участниками, осуществляющими деятельность в отрасли "страхование жизни", самостоятельно на счет Фонда в банке второго уровня Республики Казахстан, открытый для учета средств резерва гарантирования страховых выплат по отрасли "страхование жизни", по итогам каждого квартала не позднее 15 (пятнадцатого) числа месяца, следующего за отчетным кварталом.";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2-1 изложить в следующей редакции:</w:t>
      </w:r>
    </w:p>
    <w:bookmarkStart w:name="z32" w:id="14"/>
    <w:p>
      <w:pPr>
        <w:spacing w:after="0"/>
        <w:ind w:left="0"/>
        <w:jc w:val="both"/>
      </w:pPr>
      <w:r>
        <w:rPr>
          <w:rFonts w:ascii="Times New Roman"/>
          <w:b w:val="false"/>
          <w:i w:val="false"/>
          <w:color w:val="000000"/>
          <w:sz w:val="28"/>
        </w:rPr>
        <w:t>
      "Глава 2-1. Порядок уплаты первоначальных разовых, дополнительных взносов страховыми организациями-участниками, осуществляющими деятельность в отрасли "общее страхование";</w:t>
      </w:r>
    </w:p>
    <w:bookmarkEnd w:id="14"/>
    <w:bookmarkStart w:name="z33" w:id="15"/>
    <w:p>
      <w:pPr>
        <w:spacing w:after="0"/>
        <w:ind w:left="0"/>
        <w:jc w:val="both"/>
      </w:pPr>
      <w:r>
        <w:rPr>
          <w:rFonts w:ascii="Times New Roman"/>
          <w:b w:val="false"/>
          <w:i w:val="false"/>
          <w:color w:val="000000"/>
          <w:sz w:val="28"/>
        </w:rPr>
        <w:t>
      дополнить пунктами 4-4 и 4-5 следующего содержания:</w:t>
      </w:r>
    </w:p>
    <w:bookmarkEnd w:id="15"/>
    <w:bookmarkStart w:name="z34" w:id="16"/>
    <w:p>
      <w:pPr>
        <w:spacing w:after="0"/>
        <w:ind w:left="0"/>
        <w:jc w:val="both"/>
      </w:pPr>
      <w:r>
        <w:rPr>
          <w:rFonts w:ascii="Times New Roman"/>
          <w:b w:val="false"/>
          <w:i w:val="false"/>
          <w:color w:val="000000"/>
          <w:sz w:val="28"/>
        </w:rPr>
        <w:t xml:space="preserve">
      "4-4. Страховая организация - участник, имеющая лицензию на осуществление обязательного страхования гражданско-правовой ответственности владельцев транспортных средств, уплачивает первоначальный разовый взнос в размере,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184 "Об установлении размера первоначального разового взноса, порядка и сроков для уплаты страховыми организациями-участниками Фонда гарантирования страховых выплат" (зарегистрировано в Реестре государственной регистрации нормативных правовых актов под № 4855).</w:t>
      </w:r>
    </w:p>
    <w:bookmarkEnd w:id="16"/>
    <w:bookmarkStart w:name="z35" w:id="17"/>
    <w:p>
      <w:pPr>
        <w:spacing w:after="0"/>
        <w:ind w:left="0"/>
        <w:jc w:val="both"/>
      </w:pPr>
      <w:r>
        <w:rPr>
          <w:rFonts w:ascii="Times New Roman"/>
          <w:b w:val="false"/>
          <w:i w:val="false"/>
          <w:color w:val="000000"/>
          <w:sz w:val="28"/>
        </w:rPr>
        <w:t>
      4-5. Уплата первоначального разового взноса производится страховой организацией – участником, имеющей лицензию на осуществление обязательного страхования гражданско-правовой ответственности владельцев транспортных средств, на счет Фонда в банке второго уровня Республики Казахстан, открытый для учета средств резерва возмещения вреда, не позднее 5 (пяти) рабочих дней с даты заключения настоящего договора.";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7" w:id="18"/>
    <w:p>
      <w:pPr>
        <w:spacing w:after="0"/>
        <w:ind w:left="0"/>
        <w:jc w:val="both"/>
      </w:pPr>
      <w:r>
        <w:rPr>
          <w:rFonts w:ascii="Times New Roman"/>
          <w:b w:val="false"/>
          <w:i w:val="false"/>
          <w:color w:val="000000"/>
          <w:sz w:val="28"/>
        </w:rPr>
        <w:t>
      "11. Формирование условных обязательств производится самостоятельно страховой организацией – участником ежеквартально по каждому гарантируемому виду страхования не позднее 15 (пятнадцатого) числа месяца, следующего за отчетным кварталом и сформированные условные обязательства не изменяются до завершения текущего квартала.";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5 изложить в следующей редакции:</w:t>
      </w:r>
    </w:p>
    <w:bookmarkStart w:name="z39" w:id="19"/>
    <w:p>
      <w:pPr>
        <w:spacing w:after="0"/>
        <w:ind w:left="0"/>
        <w:jc w:val="both"/>
      </w:pPr>
      <w:r>
        <w:rPr>
          <w:rFonts w:ascii="Times New Roman"/>
          <w:b w:val="false"/>
          <w:i w:val="false"/>
          <w:color w:val="000000"/>
          <w:sz w:val="28"/>
        </w:rPr>
        <w:t>
      "Глава 5. Оплата Фондом страхового портфеля ликвидируемой (страховой) перестраховочной организации. Условия и порядок осуществления гарантийных выплат";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1" w:id="20"/>
    <w:p>
      <w:pPr>
        <w:spacing w:after="0"/>
        <w:ind w:left="0"/>
        <w:jc w:val="both"/>
      </w:pPr>
      <w:r>
        <w:rPr>
          <w:rFonts w:ascii="Times New Roman"/>
          <w:b w:val="false"/>
          <w:i w:val="false"/>
          <w:color w:val="000000"/>
          <w:sz w:val="28"/>
        </w:rPr>
        <w:t xml:space="preserve">
      "12. Фонд осуществляет оплату страхового портфеля ликвидируемой страховой (перестраховочной) организации, передаваемого страховой организации - участнику, активами, приобретенными в результате инвестирования в соответствии с правилами инвестирования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 определенными нормативным правовым актом уполномоченного органа,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4 Закона.";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3" w:id="21"/>
    <w:p>
      <w:pPr>
        <w:spacing w:after="0"/>
        <w:ind w:left="0"/>
        <w:jc w:val="both"/>
      </w:pPr>
      <w:r>
        <w:rPr>
          <w:rFonts w:ascii="Times New Roman"/>
          <w:b w:val="false"/>
          <w:i w:val="false"/>
          <w:color w:val="000000"/>
          <w:sz w:val="28"/>
        </w:rPr>
        <w:t>
      "13. Оплата страхового портфеля ликвидируемой страховой (перестраховочной) организации Фондом осуществляется не позднее 10 (десяти) календарных дней со дня заключения договора о передаче страхового портфеля.";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45" w:id="22"/>
    <w:p>
      <w:pPr>
        <w:spacing w:after="0"/>
        <w:ind w:left="0"/>
        <w:jc w:val="both"/>
      </w:pPr>
      <w:r>
        <w:rPr>
          <w:rFonts w:ascii="Times New Roman"/>
          <w:b w:val="false"/>
          <w:i w:val="false"/>
          <w:color w:val="000000"/>
          <w:sz w:val="28"/>
        </w:rPr>
        <w:t>
      "28. Фонд обязан:</w:t>
      </w:r>
    </w:p>
    <w:bookmarkEnd w:id="22"/>
    <w:bookmarkStart w:name="z46" w:id="23"/>
    <w:p>
      <w:pPr>
        <w:spacing w:after="0"/>
        <w:ind w:left="0"/>
        <w:jc w:val="both"/>
      </w:pPr>
      <w:r>
        <w:rPr>
          <w:rFonts w:ascii="Times New Roman"/>
          <w:b w:val="false"/>
          <w:i w:val="false"/>
          <w:color w:val="000000"/>
          <w:sz w:val="28"/>
        </w:rPr>
        <w:t>
      1) заключить договор участия со страховой организацией - участником;</w:t>
      </w:r>
    </w:p>
    <w:bookmarkEnd w:id="23"/>
    <w:bookmarkStart w:name="z47" w:id="24"/>
    <w:p>
      <w:pPr>
        <w:spacing w:after="0"/>
        <w:ind w:left="0"/>
        <w:jc w:val="both"/>
      </w:pPr>
      <w:r>
        <w:rPr>
          <w:rFonts w:ascii="Times New Roman"/>
          <w:b w:val="false"/>
          <w:i w:val="false"/>
          <w:color w:val="000000"/>
          <w:sz w:val="28"/>
        </w:rPr>
        <w:t>
      2) предоставлять страховым организациям - участникам годовую финансовую отчетность в соответствии с договором участия;</w:t>
      </w:r>
    </w:p>
    <w:bookmarkEnd w:id="24"/>
    <w:bookmarkStart w:name="z48" w:id="25"/>
    <w:p>
      <w:pPr>
        <w:spacing w:after="0"/>
        <w:ind w:left="0"/>
        <w:jc w:val="both"/>
      </w:pPr>
      <w:r>
        <w:rPr>
          <w:rFonts w:ascii="Times New Roman"/>
          <w:b w:val="false"/>
          <w:i w:val="false"/>
          <w:color w:val="000000"/>
          <w:sz w:val="28"/>
        </w:rPr>
        <w:t>
      3) ежегодно публиковать годовую финансовую отчетность, подтвержденную аудиторской организацией;</w:t>
      </w:r>
    </w:p>
    <w:bookmarkEnd w:id="25"/>
    <w:bookmarkStart w:name="z49" w:id="26"/>
    <w:p>
      <w:pPr>
        <w:spacing w:after="0"/>
        <w:ind w:left="0"/>
        <w:jc w:val="both"/>
      </w:pPr>
      <w:r>
        <w:rPr>
          <w:rFonts w:ascii="Times New Roman"/>
          <w:b w:val="false"/>
          <w:i w:val="false"/>
          <w:color w:val="000000"/>
          <w:sz w:val="28"/>
        </w:rPr>
        <w:t>
      4) осуществлять контроль за порядком уплаты страховыми организациями - участниками обязательных, дополнительных и чрезвычайных взносов, а также формированием ими условных обязательств;</w:t>
      </w:r>
    </w:p>
    <w:bookmarkEnd w:id="26"/>
    <w:bookmarkStart w:name="z50" w:id="27"/>
    <w:p>
      <w:pPr>
        <w:spacing w:after="0"/>
        <w:ind w:left="0"/>
        <w:jc w:val="both"/>
      </w:pPr>
      <w:r>
        <w:rPr>
          <w:rFonts w:ascii="Times New Roman"/>
          <w:b w:val="false"/>
          <w:i w:val="false"/>
          <w:color w:val="000000"/>
          <w:sz w:val="28"/>
        </w:rPr>
        <w:t>
      5) осуществлять гарантийные выплаты кредиторам по обязательствам ликвидируемой страховой организации в порядке, предусмотренном Законом;</w:t>
      </w:r>
    </w:p>
    <w:bookmarkEnd w:id="27"/>
    <w:bookmarkStart w:name="z51" w:id="28"/>
    <w:p>
      <w:pPr>
        <w:spacing w:after="0"/>
        <w:ind w:left="0"/>
        <w:jc w:val="both"/>
      </w:pPr>
      <w:r>
        <w:rPr>
          <w:rFonts w:ascii="Times New Roman"/>
          <w:b w:val="false"/>
          <w:i w:val="false"/>
          <w:color w:val="000000"/>
          <w:sz w:val="28"/>
        </w:rPr>
        <w:t>
      6) проводить аудит;</w:t>
      </w:r>
    </w:p>
    <w:bookmarkEnd w:id="28"/>
    <w:bookmarkStart w:name="z52" w:id="29"/>
    <w:p>
      <w:pPr>
        <w:spacing w:after="0"/>
        <w:ind w:left="0"/>
        <w:jc w:val="both"/>
      </w:pPr>
      <w:r>
        <w:rPr>
          <w:rFonts w:ascii="Times New Roman"/>
          <w:b w:val="false"/>
          <w:i w:val="false"/>
          <w:color w:val="000000"/>
          <w:sz w:val="28"/>
        </w:rPr>
        <w:t>
      7) извещать уполномоченный орган о ставших ему известными фактах нарушения страховыми организациями законодательства Республики Казахстан о страховании и страховой деятельности;</w:t>
      </w:r>
    </w:p>
    <w:bookmarkEnd w:id="29"/>
    <w:bookmarkStart w:name="z53" w:id="30"/>
    <w:p>
      <w:pPr>
        <w:spacing w:after="0"/>
        <w:ind w:left="0"/>
        <w:jc w:val="both"/>
      </w:pPr>
      <w:r>
        <w:rPr>
          <w:rFonts w:ascii="Times New Roman"/>
          <w:b w:val="false"/>
          <w:i w:val="false"/>
          <w:color w:val="000000"/>
          <w:sz w:val="28"/>
        </w:rPr>
        <w:t>
      8) возместить расходы страховой организации - участника, связанные с осуществлением мероприятий по определению страхового случая и размера причиненного вреда, включая расходы на проведение оценки поврежденного имущества, в порядке и размере, установленных Законом и нормативными правовыми актами уполномоченного органа;</w:t>
      </w:r>
    </w:p>
    <w:bookmarkEnd w:id="30"/>
    <w:bookmarkStart w:name="z54" w:id="31"/>
    <w:p>
      <w:pPr>
        <w:spacing w:after="0"/>
        <w:ind w:left="0"/>
        <w:jc w:val="both"/>
      </w:pPr>
      <w:r>
        <w:rPr>
          <w:rFonts w:ascii="Times New Roman"/>
          <w:b w:val="false"/>
          <w:i w:val="false"/>
          <w:color w:val="000000"/>
          <w:sz w:val="28"/>
        </w:rPr>
        <w:t>
      9) оплатить страховой портфель ликвидируемой страховой (перестраховочной) организации, передаваемый страховой организации - участнику;</w:t>
      </w:r>
    </w:p>
    <w:bookmarkEnd w:id="31"/>
    <w:bookmarkStart w:name="z55" w:id="32"/>
    <w:p>
      <w:pPr>
        <w:spacing w:after="0"/>
        <w:ind w:left="0"/>
        <w:jc w:val="both"/>
      </w:pPr>
      <w:r>
        <w:rPr>
          <w:rFonts w:ascii="Times New Roman"/>
          <w:b w:val="false"/>
          <w:i w:val="false"/>
          <w:color w:val="000000"/>
          <w:sz w:val="28"/>
        </w:rPr>
        <w:t>
      10) использовать исключительно в служебных целях всю ставшую им известной в процессе осуществления своих функций информацию о деятельности страховых организаций.";</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редакций:</w:t>
      </w:r>
    </w:p>
    <w:bookmarkStart w:name="z57" w:id="33"/>
    <w:p>
      <w:pPr>
        <w:spacing w:after="0"/>
        <w:ind w:left="0"/>
        <w:jc w:val="both"/>
      </w:pPr>
      <w:r>
        <w:rPr>
          <w:rFonts w:ascii="Times New Roman"/>
          <w:b w:val="false"/>
          <w:i w:val="false"/>
          <w:color w:val="000000"/>
          <w:sz w:val="28"/>
        </w:rPr>
        <w:t>
      "30. Страховая организация - участник вправе:</w:t>
      </w:r>
    </w:p>
    <w:bookmarkEnd w:id="33"/>
    <w:bookmarkStart w:name="z58" w:id="34"/>
    <w:p>
      <w:pPr>
        <w:spacing w:after="0"/>
        <w:ind w:left="0"/>
        <w:jc w:val="both"/>
      </w:pPr>
      <w:r>
        <w:rPr>
          <w:rFonts w:ascii="Times New Roman"/>
          <w:b w:val="false"/>
          <w:i w:val="false"/>
          <w:color w:val="000000"/>
          <w:sz w:val="28"/>
        </w:rPr>
        <w:t>
      1) публиковать в периодических печатных изданиях, распространяемых на всей территории Республики Казахстан, на казахском и русском языках информацию об участии в системе гарантирования страховых выплат;</w:t>
      </w:r>
    </w:p>
    <w:bookmarkEnd w:id="34"/>
    <w:bookmarkStart w:name="z59" w:id="35"/>
    <w:p>
      <w:pPr>
        <w:spacing w:after="0"/>
        <w:ind w:left="0"/>
        <w:jc w:val="both"/>
      </w:pPr>
      <w:r>
        <w:rPr>
          <w:rFonts w:ascii="Times New Roman"/>
          <w:b w:val="false"/>
          <w:i w:val="false"/>
          <w:color w:val="000000"/>
          <w:sz w:val="28"/>
        </w:rPr>
        <w:t>
      2) получать от Фонда информацию, относящуюся к осуществлению гарантийных выплат кредиторам;</w:t>
      </w:r>
    </w:p>
    <w:bookmarkEnd w:id="35"/>
    <w:bookmarkStart w:name="z60" w:id="36"/>
    <w:p>
      <w:pPr>
        <w:spacing w:after="0"/>
        <w:ind w:left="0"/>
        <w:jc w:val="both"/>
      </w:pPr>
      <w:r>
        <w:rPr>
          <w:rFonts w:ascii="Times New Roman"/>
          <w:b w:val="false"/>
          <w:i w:val="false"/>
          <w:color w:val="000000"/>
          <w:sz w:val="28"/>
        </w:rPr>
        <w:t>
      3) требовать от Фонда представления годовой финансовой отчетности Фонда.";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62" w:id="37"/>
    <w:p>
      <w:pPr>
        <w:spacing w:after="0"/>
        <w:ind w:left="0"/>
        <w:jc w:val="both"/>
      </w:pPr>
      <w:r>
        <w:rPr>
          <w:rFonts w:ascii="Times New Roman"/>
          <w:b w:val="false"/>
          <w:i w:val="false"/>
          <w:color w:val="000000"/>
          <w:sz w:val="28"/>
        </w:rPr>
        <w:t>
      "31. Страховая организация - участник в соответствии с договором участия обязан:</w:t>
      </w:r>
    </w:p>
    <w:bookmarkEnd w:id="37"/>
    <w:bookmarkStart w:name="z63" w:id="38"/>
    <w:p>
      <w:pPr>
        <w:spacing w:after="0"/>
        <w:ind w:left="0"/>
        <w:jc w:val="both"/>
      </w:pPr>
      <w:r>
        <w:rPr>
          <w:rFonts w:ascii="Times New Roman"/>
          <w:b w:val="false"/>
          <w:i w:val="false"/>
          <w:color w:val="000000"/>
          <w:sz w:val="28"/>
        </w:rPr>
        <w:t>
      1) уплачивать обязательные, дополнительные и чрезвычайные взносы, а также формировать условные обязательства в порядке, предусмотренном законодательством Республики Казахстан;</w:t>
      </w:r>
    </w:p>
    <w:bookmarkEnd w:id="38"/>
    <w:bookmarkStart w:name="z64" w:id="39"/>
    <w:p>
      <w:pPr>
        <w:spacing w:after="0"/>
        <w:ind w:left="0"/>
        <w:jc w:val="both"/>
      </w:pPr>
      <w:r>
        <w:rPr>
          <w:rFonts w:ascii="Times New Roman"/>
          <w:b w:val="false"/>
          <w:i w:val="false"/>
          <w:color w:val="000000"/>
          <w:sz w:val="28"/>
        </w:rPr>
        <w:t>
      2) ежеквартально не позднее пятнадцатого числа месяца, следующего за отчетным кварталом, представлять в Фонд сведения по форме согласно приложениям 1 и (или) 2 к настоящему Типовому договору;</w:t>
      </w:r>
    </w:p>
    <w:bookmarkEnd w:id="39"/>
    <w:bookmarkStart w:name="z65" w:id="40"/>
    <w:p>
      <w:pPr>
        <w:spacing w:after="0"/>
        <w:ind w:left="0"/>
        <w:jc w:val="both"/>
      </w:pPr>
      <w:r>
        <w:rPr>
          <w:rFonts w:ascii="Times New Roman"/>
          <w:b w:val="false"/>
          <w:i w:val="false"/>
          <w:color w:val="000000"/>
          <w:sz w:val="28"/>
        </w:rPr>
        <w:t>
      3) предоставлять Фонду информацию, необходимую для расчета ставок обязательных, дополнительных взносов и условных обязательств, по форме, в порядке и сроки, установленные Постановлением №387;</w:t>
      </w:r>
    </w:p>
    <w:bookmarkEnd w:id="40"/>
    <w:bookmarkStart w:name="z66" w:id="41"/>
    <w:p>
      <w:pPr>
        <w:spacing w:after="0"/>
        <w:ind w:left="0"/>
        <w:jc w:val="both"/>
      </w:pPr>
      <w:r>
        <w:rPr>
          <w:rFonts w:ascii="Times New Roman"/>
          <w:b w:val="false"/>
          <w:i w:val="false"/>
          <w:color w:val="000000"/>
          <w:sz w:val="28"/>
        </w:rPr>
        <w:t>
      4) предоставлять Фонду информацию в сроки и объеме, определяемых советом директоров Фонда, в том числе сведения по ее обязательствам по гарантируемым видам (классам) страхования, составляющие страховую и иную охраняемую законом тайну;</w:t>
      </w:r>
    </w:p>
    <w:bookmarkEnd w:id="41"/>
    <w:bookmarkStart w:name="z67" w:id="42"/>
    <w:p>
      <w:pPr>
        <w:spacing w:after="0"/>
        <w:ind w:left="0"/>
        <w:jc w:val="both"/>
      </w:pPr>
      <w:r>
        <w:rPr>
          <w:rFonts w:ascii="Times New Roman"/>
          <w:b w:val="false"/>
          <w:i w:val="false"/>
          <w:color w:val="000000"/>
          <w:sz w:val="28"/>
        </w:rPr>
        <w:t>
      5) извещать Фонд о наступлении собственной неплатежеспособности и о фактах применения санкций уполномоченного органа;</w:t>
      </w:r>
    </w:p>
    <w:bookmarkEnd w:id="42"/>
    <w:bookmarkStart w:name="z68" w:id="43"/>
    <w:p>
      <w:pPr>
        <w:spacing w:after="0"/>
        <w:ind w:left="0"/>
        <w:jc w:val="both"/>
      </w:pPr>
      <w:r>
        <w:rPr>
          <w:rFonts w:ascii="Times New Roman"/>
          <w:b w:val="false"/>
          <w:i w:val="false"/>
          <w:color w:val="000000"/>
          <w:sz w:val="28"/>
        </w:rPr>
        <w:t>
      6) уведомить Фонд о прекращении страховой деятельности по гарантируемым видам страхования;</w:t>
      </w:r>
    </w:p>
    <w:bookmarkEnd w:id="43"/>
    <w:bookmarkStart w:name="z69" w:id="44"/>
    <w:p>
      <w:pPr>
        <w:spacing w:after="0"/>
        <w:ind w:left="0"/>
        <w:jc w:val="both"/>
      </w:pPr>
      <w:r>
        <w:rPr>
          <w:rFonts w:ascii="Times New Roman"/>
          <w:b w:val="false"/>
          <w:i w:val="false"/>
          <w:color w:val="000000"/>
          <w:sz w:val="28"/>
        </w:rPr>
        <w:t>
      7) уведомить Фонд о предъявлении искового заявления в суд о принудительной ликвидации, а также о принятии судом решения о принудительной ликвидации страховой организации;</w:t>
      </w:r>
    </w:p>
    <w:bookmarkEnd w:id="44"/>
    <w:bookmarkStart w:name="z70" w:id="45"/>
    <w:p>
      <w:pPr>
        <w:spacing w:after="0"/>
        <w:ind w:left="0"/>
        <w:jc w:val="both"/>
      </w:pPr>
      <w:r>
        <w:rPr>
          <w:rFonts w:ascii="Times New Roman"/>
          <w:b w:val="false"/>
          <w:i w:val="false"/>
          <w:color w:val="000000"/>
          <w:sz w:val="28"/>
        </w:rPr>
        <w:t>
      8) уведомить Фонд о лишении уполномоченным органом лицензии филиала страховой организации-нерезидента Республики Казахстан и проведении процедуры принудительного прекращения деятельности филиала страховой организации-нерезидента Республики Казахстан;</w:t>
      </w:r>
    </w:p>
    <w:bookmarkEnd w:id="45"/>
    <w:bookmarkStart w:name="z71" w:id="46"/>
    <w:p>
      <w:pPr>
        <w:spacing w:after="0"/>
        <w:ind w:left="0"/>
        <w:jc w:val="both"/>
      </w:pPr>
      <w:r>
        <w:rPr>
          <w:rFonts w:ascii="Times New Roman"/>
          <w:b w:val="false"/>
          <w:i w:val="false"/>
          <w:color w:val="000000"/>
          <w:sz w:val="28"/>
        </w:rPr>
        <w:t>
      9) в случаях и в порядке, предусмотренных Законом, принять от страхователя (застрахованного, выгодоприобретателя) ликвидируемой страховой организации сообщение (заявление) о наступлении страхового случая и выплате гарантийной выплаты и осуществить работу по определению страхового случая и размера причиненного вреда;</w:t>
      </w:r>
    </w:p>
    <w:bookmarkEnd w:id="46"/>
    <w:bookmarkStart w:name="z72" w:id="47"/>
    <w:p>
      <w:pPr>
        <w:spacing w:after="0"/>
        <w:ind w:left="0"/>
        <w:jc w:val="both"/>
      </w:pPr>
      <w:r>
        <w:rPr>
          <w:rFonts w:ascii="Times New Roman"/>
          <w:b w:val="false"/>
          <w:i w:val="false"/>
          <w:color w:val="000000"/>
          <w:sz w:val="28"/>
        </w:rPr>
        <w:t>
      10) уведомить страхователей (застрахованных), лиц, имеющих намерение заключить договор страхования по гарантируемым видам (классам) страхования о своем участии в системе гарантирования страховых выплат по форме, утвержденной органом управления Фонда.</w:t>
      </w:r>
    </w:p>
    <w:bookmarkEnd w:id="47"/>
    <w:bookmarkStart w:name="z73" w:id="48"/>
    <w:p>
      <w:pPr>
        <w:spacing w:after="0"/>
        <w:ind w:left="0"/>
        <w:jc w:val="both"/>
      </w:pPr>
      <w:r>
        <w:rPr>
          <w:rFonts w:ascii="Times New Roman"/>
          <w:b w:val="false"/>
          <w:i w:val="false"/>
          <w:color w:val="000000"/>
          <w:sz w:val="28"/>
        </w:rPr>
        <w:t>
      11) разместить на своем официальном интернет-ресурсе информацию об участии в системе гарантирования страховых выплат.";</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75" w:id="49"/>
    <w:p>
      <w:pPr>
        <w:spacing w:after="0"/>
        <w:ind w:left="0"/>
        <w:jc w:val="both"/>
      </w:pPr>
      <w:r>
        <w:rPr>
          <w:rFonts w:ascii="Times New Roman"/>
          <w:b w:val="false"/>
          <w:i w:val="false"/>
          <w:color w:val="000000"/>
          <w:sz w:val="28"/>
        </w:rPr>
        <w:t>
      "36. В случае неисполнения либо несвоевременного исполнения обязательства по уплате первоначальных, обязательных, дополнительных либо чрезвычайных взносов страховая организация - участник уплачивает неустойку в размере 0,1 процента от суммы просроченного платежа за каждый рабочий день просрочки, включая день уплаты.";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Типовому договору участия в Фонде гарантирования страховых выплат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Фонда гарантирования страховых выплат, в которые вносятся изменения и дополнения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Типовому договору участия в Фонде гарантирования страховых выплат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78" w:id="5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2010 года № 62 "Об утверждении Правил осуществления гарантийных выплат Акционерным обществом "Фонд гарантирования страховых выплат" (зарегистрировано в Реестре государственной регистрации нормативных правовых актов под № 6287) следующее изменение: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осуществления гарантийных выплат Акционерным обществом "Фонд гарантирования страховых выплат", утвержденные указанным постановлением,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80" w:id="5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2012 года № 387 "Об утверждении Методики расчета ставки обязательных, дополнительных взносов и условных обязательств, порядка и сроков уплаты обязательных, дополнительных и чрезвычайных взносов, порядка формирования и учета условных обязательств страховыми организациями, филиалами страховых организаций-нерезидентов Республики Казахстан - участниками Фонда гарантирования страховых выплат" (зарегистрировано в Реестре государственной регистрации нормативных правовых актов под № 8329) следующие изменения и дополнение: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2" w:id="52"/>
    <w:p>
      <w:pPr>
        <w:spacing w:after="0"/>
        <w:ind w:left="0"/>
        <w:jc w:val="both"/>
      </w:pPr>
      <w:r>
        <w:rPr>
          <w:rFonts w:ascii="Times New Roman"/>
          <w:b w:val="false"/>
          <w:i w:val="false"/>
          <w:color w:val="000000"/>
          <w:sz w:val="28"/>
        </w:rPr>
        <w:t>
      "Об утверждении Методики расчета ставки обязательных, дополнительных взносов и условных обязательств, порядка и сроков уплаты обязательных, первоначальных разовых, дополнительных и чрезвычайных взносов, порядка формирования и учета условных обязательств страховыми организациями, филиалами страховых организаций-нерезидентов Республики Казахстан - участниками Фонда гарантирования страховых выплат";</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4" w:id="5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Правление Национального Банка Республики Казахстан </w:t>
      </w:r>
      <w:r>
        <w:rPr>
          <w:rFonts w:ascii="Times New Roman"/>
          <w:b/>
          <w:i w:val="false"/>
          <w:color w:val="000000"/>
          <w:sz w:val="28"/>
        </w:rPr>
        <w:t>ПОСТАНОВЛЯЕТ:</w:t>
      </w:r>
    </w:p>
    <w:bookmarkEnd w:id="53"/>
    <w:bookmarkStart w:name="z85" w:id="54"/>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ставки обязательных, дополнительных взносов и условных обязательств, порядок и сроки уплаты обязательных, первоначальных разовых, дополнительных и чрезвычайных взносов, порядок формирования и учета условных обязательств страховыми организациями, филиалами страховых организаций-нерезидентов Республики Казахстан - участниками Фонда гарантирования страховых выплат (далее - Методика).";</w:t>
      </w:r>
    </w:p>
    <w:bookmarkEnd w:id="54"/>
    <w:bookmarkStart w:name="z86"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ставки обязательных, дополнительных взносов и условных обязательств, порядке и сроках уплаты обязательных, дополнительных и чрезвычайных взносов, порядке формирования и учета условных обязательств страховыми организациями, филиалами страховых организаций-нерезидентов Республики Казахстан - участниками Фонда гарантирования страховых выплат, утвержденных указанным постановлением: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8" w:id="56"/>
    <w:p>
      <w:pPr>
        <w:spacing w:after="0"/>
        <w:ind w:left="0"/>
        <w:jc w:val="both"/>
      </w:pPr>
      <w:r>
        <w:rPr>
          <w:rFonts w:ascii="Times New Roman"/>
          <w:b w:val="false"/>
          <w:i w:val="false"/>
          <w:color w:val="000000"/>
          <w:sz w:val="28"/>
        </w:rPr>
        <w:t>
      "Методика расчета ставки обязательных, дополнительных взносов и условных обязательств, порядок и сроки уплаты обязательных, первоначальных разовых, дополнительных и чрезвычайных взносов, порядок формирования и учета условных обязательств страховыми организациями, филиалами страховых организаций-нерезидентов Республики Казахстан - участниками Фонда гарантирования страховых выплат";</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0" w:id="57"/>
    <w:p>
      <w:pPr>
        <w:spacing w:after="0"/>
        <w:ind w:left="0"/>
        <w:jc w:val="both"/>
      </w:pPr>
      <w:r>
        <w:rPr>
          <w:rFonts w:ascii="Times New Roman"/>
          <w:b w:val="false"/>
          <w:i w:val="false"/>
          <w:color w:val="000000"/>
          <w:sz w:val="28"/>
        </w:rPr>
        <w:t xml:space="preserve">
      "Методика расчета ставки обязательных, дополнительных взносов и условных обязательств, порядок и сроки уплаты обязательных, первоначальных разовых, дополнительных и чрезвычайных взносов, порядок формирования и учета условных обязательств страховыми организациями, филиалами страховых организаций-нерезидентов Республики Казахстан - участниками Фонда гарантирования страховых выплат (далее – Методика)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(далее – Закон) и определяют методику расчета ставки обязательных, дополнительных взносов, условных обязательств, порядок и сроки уплаты обязательных, первоначальных разовых, дополнительных и чрезвычайных взносов, а также порядок формирования и учета условных обязательств страховыми организациями, филиалами страховых организаций-нерезидентов Республики Казахстан, заключившими с Фондом гарантирования страховых выплат договор участия (далее – страховые организации-участники).";</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2" w:id="58"/>
    <w:p>
      <w:pPr>
        <w:spacing w:after="0"/>
        <w:ind w:left="0"/>
        <w:jc w:val="both"/>
      </w:pPr>
      <w:r>
        <w:rPr>
          <w:rFonts w:ascii="Times New Roman"/>
          <w:b w:val="false"/>
          <w:i w:val="false"/>
          <w:color w:val="000000"/>
          <w:sz w:val="28"/>
        </w:rPr>
        <w:t>
      "1. Правила расчета ставок обязательных взносов утверждаются советом директоров Фонда гарантирования страховых выплат (далее – Фонд) и подлежат пересмотру не реже 1 (одного) раза в 3 (три) года.</w:t>
      </w:r>
    </w:p>
    <w:bookmarkEnd w:id="58"/>
    <w:bookmarkStart w:name="z93" w:id="59"/>
    <w:p>
      <w:pPr>
        <w:spacing w:after="0"/>
        <w:ind w:left="0"/>
        <w:jc w:val="both"/>
      </w:pPr>
      <w:r>
        <w:rPr>
          <w:rFonts w:ascii="Times New Roman"/>
          <w:b w:val="false"/>
          <w:i w:val="false"/>
          <w:color w:val="000000"/>
          <w:sz w:val="28"/>
        </w:rPr>
        <w:t>
      Правила расчета ставок обязательных взносов содержат порядок расчета базовых ставок и корректирующих коэффициентов по каждому гарантируемому виду страхования с учетом пунктов 5, 6, 7, 8, 9 и 10 Методики.</w:t>
      </w:r>
    </w:p>
    <w:bookmarkEnd w:id="59"/>
    <w:bookmarkStart w:name="z94" w:id="60"/>
    <w:p>
      <w:pPr>
        <w:spacing w:after="0"/>
        <w:ind w:left="0"/>
        <w:jc w:val="both"/>
      </w:pPr>
      <w:r>
        <w:rPr>
          <w:rFonts w:ascii="Times New Roman"/>
          <w:b w:val="false"/>
          <w:i w:val="false"/>
          <w:color w:val="000000"/>
          <w:sz w:val="28"/>
        </w:rPr>
        <w:t>
      Расчет ставок обязательных взносов осуществляется с учетом требований к системе управления рисками в Фонде.";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96" w:id="61"/>
    <w:p>
      <w:pPr>
        <w:spacing w:after="0"/>
        <w:ind w:left="0"/>
        <w:jc w:val="both"/>
      </w:pPr>
      <w:r>
        <w:rPr>
          <w:rFonts w:ascii="Times New Roman"/>
          <w:b w:val="false"/>
          <w:i w:val="false"/>
          <w:color w:val="000000"/>
          <w:sz w:val="28"/>
        </w:rPr>
        <w:t>
      "8. Базовая ставка обязательного взноса по каждому виду накопительного страхования в рамках гарантируемых видов (классов) страхования, составляет не менее 0,5 (ноль целых пять десятых) процента и не более 1 (одного) процента от положительного изменения страховых резервов по договорам страхования.";</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98" w:id="62"/>
    <w:p>
      <w:pPr>
        <w:spacing w:after="0"/>
        <w:ind w:left="0"/>
        <w:jc w:val="both"/>
      </w:pPr>
      <w:r>
        <w:rPr>
          <w:rFonts w:ascii="Times New Roman"/>
          <w:b w:val="false"/>
          <w:i w:val="false"/>
          <w:color w:val="000000"/>
          <w:sz w:val="28"/>
        </w:rPr>
        <w:t>
      "10. Ставка обязательного взноса по каждому гарантируемому виду страхования для страховой организации-участника в течение года, в котором впервые заключен договор участия, устанавливается в размере верхнего предела базовой ставки, без применения корректирующего коэффициента.</w:t>
      </w:r>
    </w:p>
    <w:bookmarkEnd w:id="62"/>
    <w:bookmarkStart w:name="z99" w:id="63"/>
    <w:p>
      <w:pPr>
        <w:spacing w:after="0"/>
        <w:ind w:left="0"/>
        <w:jc w:val="both"/>
      </w:pPr>
      <w:r>
        <w:rPr>
          <w:rFonts w:ascii="Times New Roman"/>
          <w:b w:val="false"/>
          <w:i w:val="false"/>
          <w:color w:val="000000"/>
          <w:sz w:val="28"/>
        </w:rPr>
        <w:t>
      Ставка обязательного взноса по каждому гарантируемому виду страхования для страховой организации-участника в течение года, в котором впервые уплачиваются взносы по гарантируемому виду страхования, устанавливается в размере базовой ставки, с применением корректирующего коэффициента.";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01" w:id="64"/>
    <w:p>
      <w:pPr>
        <w:spacing w:after="0"/>
        <w:ind w:left="0"/>
        <w:jc w:val="both"/>
      </w:pPr>
      <w:r>
        <w:rPr>
          <w:rFonts w:ascii="Times New Roman"/>
          <w:b w:val="false"/>
          <w:i w:val="false"/>
          <w:color w:val="000000"/>
          <w:sz w:val="28"/>
        </w:rPr>
        <w:t>
      "12. Расчет суммы обязательного взноса по каждому виду накопительного страхования в рамках гарантируемых видов (классов) страхования производится страховой организацией-участником самостоятельно ежеквартально путем умножения соответствующей для страховой организации-участника ставки обязательного взноса на положительную разницу между размерами страховых резервов по каждому гарантируемому виду накопительного страхования на конец и на начало отчетного квартала. В случае отрицательной разницы между размерами страховых резервов по гарантируемому виду накопительного страхования на конец и на начало отчетного квартала возврат обязательных взносов Фондом не производится.</w:t>
      </w:r>
    </w:p>
    <w:bookmarkEnd w:id="64"/>
    <w:bookmarkStart w:name="z102" w:id="65"/>
    <w:p>
      <w:pPr>
        <w:spacing w:after="0"/>
        <w:ind w:left="0"/>
        <w:jc w:val="both"/>
      </w:pPr>
      <w:r>
        <w:rPr>
          <w:rFonts w:ascii="Times New Roman"/>
          <w:b w:val="false"/>
          <w:i w:val="false"/>
          <w:color w:val="000000"/>
          <w:sz w:val="28"/>
        </w:rPr>
        <w:t>
      Если увеличение страховых резервов по гарантируемому виду накопительного страхования за отчетный период связано с принятием договоров страхования (страхового портфеля) от другой страховой организации, другого филиала страховой организации-нерезидента Республики Казахстан в случаях, предусмотренных Законом о страховой деятельности, расчет суммы обязательных взносов осуществляется без учета суммы страховых резервов по принятому страховому портфелю, обязательные взносы в Фонд по которым были уплачены страховой организацией, филиалом страховой организации-нерезидентом Республики Казахстан, осуществившей (осуществившим) передачу страхового портфеля.";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2 изложить в следующей редакции:</w:t>
      </w:r>
    </w:p>
    <w:bookmarkStart w:name="z104" w:id="66"/>
    <w:p>
      <w:pPr>
        <w:spacing w:after="0"/>
        <w:ind w:left="0"/>
        <w:jc w:val="both"/>
      </w:pPr>
      <w:r>
        <w:rPr>
          <w:rFonts w:ascii="Times New Roman"/>
          <w:b w:val="false"/>
          <w:i w:val="false"/>
          <w:color w:val="000000"/>
          <w:sz w:val="28"/>
        </w:rPr>
        <w:t>
      "Глава 2. Методика расчета ставки дополнительных взносов, порядок и сроки уплаты первоначальных разовых, дополнительных взносов";</w:t>
      </w:r>
    </w:p>
    <w:bookmarkEnd w:id="66"/>
    <w:bookmarkStart w:name="z105" w:id="67"/>
    <w:p>
      <w:pPr>
        <w:spacing w:after="0"/>
        <w:ind w:left="0"/>
        <w:jc w:val="both"/>
      </w:pPr>
      <w:r>
        <w:rPr>
          <w:rFonts w:ascii="Times New Roman"/>
          <w:b w:val="false"/>
          <w:i w:val="false"/>
          <w:color w:val="000000"/>
          <w:sz w:val="28"/>
        </w:rPr>
        <w:t>
      дополнить пунктом 22-1 следующего содержания:</w:t>
      </w:r>
    </w:p>
    <w:bookmarkEnd w:id="67"/>
    <w:bookmarkStart w:name="z106" w:id="68"/>
    <w:p>
      <w:pPr>
        <w:spacing w:after="0"/>
        <w:ind w:left="0"/>
        <w:jc w:val="both"/>
      </w:pPr>
      <w:r>
        <w:rPr>
          <w:rFonts w:ascii="Times New Roman"/>
          <w:b w:val="false"/>
          <w:i w:val="false"/>
          <w:color w:val="000000"/>
          <w:sz w:val="28"/>
        </w:rPr>
        <w:t xml:space="preserve">
      "22-1. Размер первоначального разового взноса устанавливается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184 "Об установлении размера первоначального разового взноса для уплаты страховыми организациями-участниками Фонда гарантирования страховых выплат" (зарегистрировано в Реестре государственной регистрации нормативных правовых актов под № 4855).";</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08" w:id="69"/>
    <w:p>
      <w:pPr>
        <w:spacing w:after="0"/>
        <w:ind w:left="0"/>
        <w:jc w:val="both"/>
      </w:pPr>
      <w:r>
        <w:rPr>
          <w:rFonts w:ascii="Times New Roman"/>
          <w:b w:val="false"/>
          <w:i w:val="false"/>
          <w:color w:val="000000"/>
          <w:sz w:val="28"/>
        </w:rPr>
        <w:t>
      "23. Уплата дополнительных взносов производится страховыми организациями-участниками самостоятельно на счет Фонда в банке второго уровня Республики Казахстан, открытый для учета средств резерва возмещения вреда, по итогам каждого квартала не позднее 15 (пятнадцатого) числа месяца, следующего за отчетным кварталом.</w:t>
      </w:r>
    </w:p>
    <w:bookmarkEnd w:id="69"/>
    <w:bookmarkStart w:name="z109" w:id="70"/>
    <w:p>
      <w:pPr>
        <w:spacing w:after="0"/>
        <w:ind w:left="0"/>
        <w:jc w:val="both"/>
      </w:pPr>
      <w:r>
        <w:rPr>
          <w:rFonts w:ascii="Times New Roman"/>
          <w:b w:val="false"/>
          <w:i w:val="false"/>
          <w:color w:val="000000"/>
          <w:sz w:val="28"/>
        </w:rPr>
        <w:t>
      Уплата первоначального разового взноса осуществляется страховой организацией-участником на счет Фонда в банке второго уровня Республики Казахстан, открытый для учета средств резерва возмещения вреда не позднее 5 (пяти) рабочих дней со дня заключения договора участия с Фондом.";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11" w:id="71"/>
    <w:p>
      <w:pPr>
        <w:spacing w:after="0"/>
        <w:ind w:left="0"/>
        <w:jc w:val="both"/>
      </w:pPr>
      <w:r>
        <w:rPr>
          <w:rFonts w:ascii="Times New Roman"/>
          <w:b w:val="false"/>
          <w:i w:val="false"/>
          <w:color w:val="000000"/>
          <w:sz w:val="28"/>
        </w:rPr>
        <w:t>
      "26. Ставка условных обязательств, подлежащих формированию по каждому гарантируемому виду накопительного страхования, составляет не менее 0 (ноля) процентов и не более 4 (четырех) процентов от положительного изменения страховых резервов по каждому гарантируемому виду накопительного страхования.";</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13" w:id="72"/>
    <w:p>
      <w:pPr>
        <w:spacing w:after="0"/>
        <w:ind w:left="0"/>
        <w:jc w:val="both"/>
      </w:pPr>
      <w:r>
        <w:rPr>
          <w:rFonts w:ascii="Times New Roman"/>
          <w:b w:val="false"/>
          <w:i w:val="false"/>
          <w:color w:val="000000"/>
          <w:sz w:val="28"/>
        </w:rPr>
        <w:t>
      "30. Расчет размера условных обязательств по каждому гарантируемому виду накопительного страхования производится страховой организацией-участником самостоятельно ежеквартально не позднее 15 (пятнадцатого) числа месяца, следующего за отчетным кварталом, путем умножения ставки условных обязательств на положительную разницу между размерами страховых резервов по каждому гарантируемому виду накопительного страхования на конец и на начало отчетного квартала.".</w:t>
      </w:r>
    </w:p>
    <w:bookmarkEnd w:id="72"/>
    <w:bookmarkStart w:name="z114" w:id="73"/>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июля 2013 года № 184 "Об утверждении Правил осуществления кастодиальной деятельности на рынке ценных бумаг Республики Казахстан" (зарегистрировано в Реестре государственной регистрации нормативных правовых актов под № 8692) следующие изменения и дополнения: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16" w:id="74"/>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w:t>
      </w:r>
      <w:r>
        <w:rPr>
          <w:rFonts w:ascii="Times New Roman"/>
          <w:b w:val="false"/>
          <w:i w:val="false"/>
          <w:color w:val="000000"/>
          <w:sz w:val="28"/>
        </w:rPr>
        <w:t>О проектном финансировании и секьюритизации</w:t>
      </w:r>
      <w:r>
        <w:rPr>
          <w:rFonts w:ascii="Times New Roman"/>
          <w:b w:val="false"/>
          <w:i w:val="false"/>
          <w:color w:val="000000"/>
          <w:sz w:val="28"/>
        </w:rPr>
        <w:t>",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74"/>
    <w:bookmarkStart w:name="z117"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кастодиальной деятельности на рынке ценных бумаг Республики Казахстан, утвержденных указанным постановлением:</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19" w:id="76"/>
    <w:p>
      <w:pPr>
        <w:spacing w:after="0"/>
        <w:ind w:left="0"/>
        <w:jc w:val="both"/>
      </w:pPr>
      <w:r>
        <w:rPr>
          <w:rFonts w:ascii="Times New Roman"/>
          <w:b w:val="false"/>
          <w:i w:val="false"/>
          <w:color w:val="000000"/>
          <w:sz w:val="28"/>
        </w:rPr>
        <w:t xml:space="preserve">
      "Настоящие Правила осуществления кастодиальной деятельности на рынке ценных бумаг Республики Казахстан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(далее – Закон об инвестиционных фондах), "</w:t>
      </w:r>
      <w:r>
        <w:rPr>
          <w:rFonts w:ascii="Times New Roman"/>
          <w:b w:val="false"/>
          <w:i w:val="false"/>
          <w:color w:val="000000"/>
          <w:sz w:val="28"/>
        </w:rPr>
        <w:t>О проектном финансировании и секьюритизации</w:t>
      </w:r>
      <w:r>
        <w:rPr>
          <w:rFonts w:ascii="Times New Roman"/>
          <w:b w:val="false"/>
          <w:i w:val="false"/>
          <w:color w:val="000000"/>
          <w:sz w:val="28"/>
        </w:rPr>
        <w:t>",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(далее – Закон о пенсионном обеспечении),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(далее – Закон о Фонде) и определяют условия и порядок осуществления кастодиальной деятельности на рынке ценных бумаг.";</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21" w:id="77"/>
    <w:p>
      <w:pPr>
        <w:spacing w:after="0"/>
        <w:ind w:left="0"/>
        <w:jc w:val="both"/>
      </w:pPr>
      <w:r>
        <w:rPr>
          <w:rFonts w:ascii="Times New Roman"/>
          <w:b w:val="false"/>
          <w:i w:val="false"/>
          <w:color w:val="000000"/>
          <w:sz w:val="28"/>
        </w:rPr>
        <w:t>
      "11. Кастодиальный договор, за исключением кастодиального договора, заключаемого кастодианом с добровольным накопительным пенсионным фондом или со специальной финансовой компанией, специальной финансовой компанией и управляющим инвестиционным портфелем специальной финансовой компании, единым накопительным пенсионным фондом и управляющим инвестиционным портфелем или фондом гарантирования страховых выплат, помимо требований к его содержанию, установленных пунктом 3 статьи 75 Закона о рынке ценных бумаг, содержит:</w:t>
      </w:r>
    </w:p>
    <w:bookmarkEnd w:id="77"/>
    <w:bookmarkStart w:name="z122" w:id="78"/>
    <w:p>
      <w:pPr>
        <w:spacing w:after="0"/>
        <w:ind w:left="0"/>
        <w:jc w:val="both"/>
      </w:pPr>
      <w:r>
        <w:rPr>
          <w:rFonts w:ascii="Times New Roman"/>
          <w:b w:val="false"/>
          <w:i w:val="false"/>
          <w:color w:val="000000"/>
          <w:sz w:val="28"/>
        </w:rPr>
        <w:t>
      1) обязательство кастодиана по соблюдению коммерческой тайны на рынке ценных бумаг, а также право кастодиана получать от клиента или организации, уполномоченной на распоряжение счетами клиента, документов, необходимых кастодиану для выполнения функции, предусмотренной подпунктом 8) пункта 20 Правил;</w:t>
      </w:r>
    </w:p>
    <w:bookmarkEnd w:id="78"/>
    <w:bookmarkStart w:name="z123" w:id="79"/>
    <w:p>
      <w:pPr>
        <w:spacing w:after="0"/>
        <w:ind w:left="0"/>
        <w:jc w:val="both"/>
      </w:pPr>
      <w:r>
        <w:rPr>
          <w:rFonts w:ascii="Times New Roman"/>
          <w:b w:val="false"/>
          <w:i w:val="false"/>
          <w:color w:val="000000"/>
          <w:sz w:val="28"/>
        </w:rPr>
        <w:t>
      2) форму и периодичность отчетности кастодиана перед клиентом;</w:t>
      </w:r>
    </w:p>
    <w:bookmarkEnd w:id="79"/>
    <w:bookmarkStart w:name="z124" w:id="80"/>
    <w:p>
      <w:pPr>
        <w:spacing w:after="0"/>
        <w:ind w:left="0"/>
        <w:jc w:val="both"/>
      </w:pPr>
      <w:r>
        <w:rPr>
          <w:rFonts w:ascii="Times New Roman"/>
          <w:b w:val="false"/>
          <w:i w:val="false"/>
          <w:color w:val="000000"/>
          <w:sz w:val="28"/>
        </w:rPr>
        <w:t>
      3) порядок возврата активов клиенту либо передачи активов клиента новому кастодиану;</w:t>
      </w:r>
    </w:p>
    <w:bookmarkEnd w:id="80"/>
    <w:bookmarkStart w:name="z125" w:id="81"/>
    <w:p>
      <w:pPr>
        <w:spacing w:after="0"/>
        <w:ind w:left="0"/>
        <w:jc w:val="both"/>
      </w:pPr>
      <w:r>
        <w:rPr>
          <w:rFonts w:ascii="Times New Roman"/>
          <w:b w:val="false"/>
          <w:i w:val="false"/>
          <w:color w:val="000000"/>
          <w:sz w:val="28"/>
        </w:rPr>
        <w:t>
      4) порядок проведения и периодичность сверок;</w:t>
      </w:r>
    </w:p>
    <w:bookmarkEnd w:id="81"/>
    <w:bookmarkStart w:name="z126" w:id="82"/>
    <w:p>
      <w:pPr>
        <w:spacing w:after="0"/>
        <w:ind w:left="0"/>
        <w:jc w:val="both"/>
      </w:pPr>
      <w:r>
        <w:rPr>
          <w:rFonts w:ascii="Times New Roman"/>
          <w:b w:val="false"/>
          <w:i w:val="false"/>
          <w:color w:val="000000"/>
          <w:sz w:val="28"/>
        </w:rPr>
        <w:t>
      5) порядок и условия расторжения кастодиального договора по инициативе одной из сторон и (или) при прекращении действия выданной уполномоченным органом лицензии кастодиана на осуществление кастодиальной деятельности;</w:t>
      </w:r>
    </w:p>
    <w:bookmarkEnd w:id="82"/>
    <w:bookmarkStart w:name="z127" w:id="83"/>
    <w:p>
      <w:pPr>
        <w:spacing w:after="0"/>
        <w:ind w:left="0"/>
        <w:jc w:val="both"/>
      </w:pPr>
      <w:r>
        <w:rPr>
          <w:rFonts w:ascii="Times New Roman"/>
          <w:b w:val="false"/>
          <w:i w:val="false"/>
          <w:color w:val="000000"/>
          <w:sz w:val="28"/>
        </w:rPr>
        <w:t>
      6) условия, позволяющие уполномоченному органу проверить фактическое наличие и содержание хранящихся резервных копий;</w:t>
      </w:r>
    </w:p>
    <w:bookmarkEnd w:id="83"/>
    <w:bookmarkStart w:name="z128" w:id="84"/>
    <w:p>
      <w:pPr>
        <w:spacing w:after="0"/>
        <w:ind w:left="0"/>
        <w:jc w:val="both"/>
      </w:pPr>
      <w:r>
        <w:rPr>
          <w:rFonts w:ascii="Times New Roman"/>
          <w:b w:val="false"/>
          <w:i w:val="false"/>
          <w:color w:val="000000"/>
          <w:sz w:val="28"/>
        </w:rPr>
        <w:t>
      7) отметку клиента об ознакомлении с внутренними документами кастодиана, регулирующими кастодиальную деятельность;</w:t>
      </w:r>
    </w:p>
    <w:bookmarkEnd w:id="84"/>
    <w:bookmarkStart w:name="z129" w:id="85"/>
    <w:p>
      <w:pPr>
        <w:spacing w:after="0"/>
        <w:ind w:left="0"/>
        <w:jc w:val="both"/>
      </w:pPr>
      <w:r>
        <w:rPr>
          <w:rFonts w:ascii="Times New Roman"/>
          <w:b w:val="false"/>
          <w:i w:val="false"/>
          <w:color w:val="000000"/>
          <w:sz w:val="28"/>
        </w:rPr>
        <w:t>
      8) иные положения в соответствии с внутренними документами кастодиана.</w:t>
      </w:r>
    </w:p>
    <w:bookmarkEnd w:id="85"/>
    <w:bookmarkStart w:name="z130" w:id="86"/>
    <w:p>
      <w:pPr>
        <w:spacing w:after="0"/>
        <w:ind w:left="0"/>
        <w:jc w:val="both"/>
      </w:pPr>
      <w:r>
        <w:rPr>
          <w:rFonts w:ascii="Times New Roman"/>
          <w:b w:val="false"/>
          <w:i w:val="false"/>
          <w:color w:val="000000"/>
          <w:sz w:val="28"/>
        </w:rPr>
        <w:t>
      Требования подпунктов 3), 5) и 7) настоящего пункта не распространяются на содержание кастодиального договора, заключаемого между кастодианом и единым накопительным пенсионным фондом.";</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32" w:id="87"/>
    <w:p>
      <w:pPr>
        <w:spacing w:after="0"/>
        <w:ind w:left="0"/>
        <w:jc w:val="both"/>
      </w:pPr>
      <w:r>
        <w:rPr>
          <w:rFonts w:ascii="Times New Roman"/>
          <w:b w:val="false"/>
          <w:i w:val="false"/>
          <w:color w:val="000000"/>
          <w:sz w:val="28"/>
        </w:rPr>
        <w:t>
      "15. Инициатор расторжения кастодиального договора уведомляет вторую сторону (стороны):</w:t>
      </w:r>
    </w:p>
    <w:bookmarkEnd w:id="87"/>
    <w:bookmarkStart w:name="z133" w:id="88"/>
    <w:p>
      <w:pPr>
        <w:spacing w:after="0"/>
        <w:ind w:left="0"/>
        <w:jc w:val="both"/>
      </w:pPr>
      <w:r>
        <w:rPr>
          <w:rFonts w:ascii="Times New Roman"/>
          <w:b w:val="false"/>
          <w:i w:val="false"/>
          <w:color w:val="000000"/>
          <w:sz w:val="28"/>
        </w:rPr>
        <w:t>
      1) кастодиального договора, заключенного между кастодианом и добровольным накопительным пенсионным фондом, за двадцать календарных дней до намеченной даты его расторжения;</w:t>
      </w:r>
    </w:p>
    <w:bookmarkEnd w:id="88"/>
    <w:bookmarkStart w:name="z134" w:id="89"/>
    <w:p>
      <w:pPr>
        <w:spacing w:after="0"/>
        <w:ind w:left="0"/>
        <w:jc w:val="both"/>
      </w:pPr>
      <w:r>
        <w:rPr>
          <w:rFonts w:ascii="Times New Roman"/>
          <w:b w:val="false"/>
          <w:i w:val="false"/>
          <w:color w:val="000000"/>
          <w:sz w:val="28"/>
        </w:rPr>
        <w:t>
      2) кастодиального договора, заключенного между кастодианом и специальной финансовой компанией, или кастодиального договора, заключенного между кастодианом, специальной финансовой компанией и управляющим инвестиционным портфелем, за тридцать календарных дней до намеченной даты их расторжения;</w:t>
      </w:r>
    </w:p>
    <w:bookmarkEnd w:id="89"/>
    <w:bookmarkStart w:name="z135" w:id="90"/>
    <w:p>
      <w:pPr>
        <w:spacing w:after="0"/>
        <w:ind w:left="0"/>
        <w:jc w:val="both"/>
      </w:pPr>
      <w:r>
        <w:rPr>
          <w:rFonts w:ascii="Times New Roman"/>
          <w:b w:val="false"/>
          <w:i w:val="false"/>
          <w:color w:val="000000"/>
          <w:sz w:val="28"/>
        </w:rPr>
        <w:t>
      3) кастодиального договора, заключенного между кастодианом, единым накопительным пенсионным фондом и управляющим инвестиционным портфелем, за тридцать календарных дней до намеченной даты его расторжения;</w:t>
      </w:r>
    </w:p>
    <w:bookmarkEnd w:id="90"/>
    <w:bookmarkStart w:name="z136" w:id="91"/>
    <w:p>
      <w:pPr>
        <w:spacing w:after="0"/>
        <w:ind w:left="0"/>
        <w:jc w:val="both"/>
      </w:pPr>
      <w:r>
        <w:rPr>
          <w:rFonts w:ascii="Times New Roman"/>
          <w:b w:val="false"/>
          <w:i w:val="false"/>
          <w:color w:val="000000"/>
          <w:sz w:val="28"/>
        </w:rPr>
        <w:t>
      4) кастодиального договора, заключенного между кастодианом и фондом гарантирования страховых выплат, за двадцать календарных дней до намеченной даты его расторжения.</w:t>
      </w:r>
    </w:p>
    <w:bookmarkEnd w:id="91"/>
    <w:bookmarkStart w:name="z137" w:id="92"/>
    <w:p>
      <w:pPr>
        <w:spacing w:after="0"/>
        <w:ind w:left="0"/>
        <w:jc w:val="both"/>
      </w:pPr>
      <w:r>
        <w:rPr>
          <w:rFonts w:ascii="Times New Roman"/>
          <w:b w:val="false"/>
          <w:i w:val="false"/>
          <w:color w:val="000000"/>
          <w:sz w:val="28"/>
        </w:rPr>
        <w:t>
      Инициатор расторжения иных кастодиальных договоров уведомляет вторую сторону договора в сроки, установленные кастодиальным договором.";</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39" w:id="93"/>
    <w:p>
      <w:pPr>
        <w:spacing w:after="0"/>
        <w:ind w:left="0"/>
        <w:jc w:val="both"/>
      </w:pPr>
      <w:r>
        <w:rPr>
          <w:rFonts w:ascii="Times New Roman"/>
          <w:b w:val="false"/>
          <w:i w:val="false"/>
          <w:color w:val="000000"/>
          <w:sz w:val="28"/>
        </w:rPr>
        <w:t>
      "20. В целях реализации своих функций кастодиан:</w:t>
      </w:r>
    </w:p>
    <w:bookmarkEnd w:id="93"/>
    <w:bookmarkStart w:name="z140" w:id="94"/>
    <w:p>
      <w:pPr>
        <w:spacing w:after="0"/>
        <w:ind w:left="0"/>
        <w:jc w:val="both"/>
      </w:pPr>
      <w:r>
        <w:rPr>
          <w:rFonts w:ascii="Times New Roman"/>
          <w:b w:val="false"/>
          <w:i w:val="false"/>
          <w:color w:val="000000"/>
          <w:sz w:val="28"/>
        </w:rPr>
        <w:t>
      1) осуществляет номинальное держание эмиссионных ценных бумаг, переданных на кастодиальное обслуживание;</w:t>
      </w:r>
    </w:p>
    <w:bookmarkEnd w:id="94"/>
    <w:bookmarkStart w:name="z141" w:id="95"/>
    <w:p>
      <w:pPr>
        <w:spacing w:after="0"/>
        <w:ind w:left="0"/>
        <w:jc w:val="both"/>
      </w:pPr>
      <w:r>
        <w:rPr>
          <w:rFonts w:ascii="Times New Roman"/>
          <w:b w:val="false"/>
          <w:i w:val="false"/>
          <w:color w:val="000000"/>
          <w:sz w:val="28"/>
        </w:rPr>
        <w:t>
      2) обеспечивает учет и хранение активов, переданных на кастодиальное обслуживание, а также их наличие при совершении сделок;</w:t>
      </w:r>
    </w:p>
    <w:bookmarkEnd w:id="95"/>
    <w:bookmarkStart w:name="z142" w:id="96"/>
    <w:p>
      <w:pPr>
        <w:spacing w:after="0"/>
        <w:ind w:left="0"/>
        <w:jc w:val="both"/>
      </w:pPr>
      <w:r>
        <w:rPr>
          <w:rFonts w:ascii="Times New Roman"/>
          <w:b w:val="false"/>
          <w:i w:val="false"/>
          <w:color w:val="000000"/>
          <w:sz w:val="28"/>
        </w:rPr>
        <w:t>
      3) оказывает услуги платежного агента по сделкам с эмиссионными ценными бумагами и иными финансовыми инструментами, переданными на кастодиальное обслуживание;</w:t>
      </w:r>
    </w:p>
    <w:bookmarkEnd w:id="96"/>
    <w:bookmarkStart w:name="z143" w:id="97"/>
    <w:p>
      <w:pPr>
        <w:spacing w:after="0"/>
        <w:ind w:left="0"/>
        <w:jc w:val="both"/>
      </w:pPr>
      <w:r>
        <w:rPr>
          <w:rFonts w:ascii="Times New Roman"/>
          <w:b w:val="false"/>
          <w:i w:val="false"/>
          <w:color w:val="000000"/>
          <w:sz w:val="28"/>
        </w:rPr>
        <w:t>
      4) регистрирует сделки с эмиссионными ценными бумагами клиента и подтверждает его права по данным ценным бумагам;</w:t>
      </w:r>
    </w:p>
    <w:bookmarkEnd w:id="97"/>
    <w:bookmarkStart w:name="z144" w:id="98"/>
    <w:p>
      <w:pPr>
        <w:spacing w:after="0"/>
        <w:ind w:left="0"/>
        <w:jc w:val="both"/>
      </w:pPr>
      <w:r>
        <w:rPr>
          <w:rFonts w:ascii="Times New Roman"/>
          <w:b w:val="false"/>
          <w:i w:val="false"/>
          <w:color w:val="000000"/>
          <w:sz w:val="28"/>
        </w:rPr>
        <w:t>
      5) получает доходы по эмиссионным ценным бумагам и иным активам клиентов, переданным на кастодиальное обслуживание, и зачисляет их на счета клиентов;</w:t>
      </w:r>
    </w:p>
    <w:bookmarkEnd w:id="98"/>
    <w:bookmarkStart w:name="z145" w:id="99"/>
    <w:p>
      <w:pPr>
        <w:spacing w:after="0"/>
        <w:ind w:left="0"/>
        <w:jc w:val="both"/>
      </w:pPr>
      <w:r>
        <w:rPr>
          <w:rFonts w:ascii="Times New Roman"/>
          <w:b w:val="false"/>
          <w:i w:val="false"/>
          <w:color w:val="000000"/>
          <w:sz w:val="28"/>
        </w:rPr>
        <w:t>
      6) обеспечивает обособленное хранение и учет активов клиентов по отношению к собственным активам;</w:t>
      </w:r>
    </w:p>
    <w:bookmarkEnd w:id="99"/>
    <w:bookmarkStart w:name="z146" w:id="100"/>
    <w:p>
      <w:pPr>
        <w:spacing w:after="0"/>
        <w:ind w:left="0"/>
        <w:jc w:val="both"/>
      </w:pPr>
      <w:r>
        <w:rPr>
          <w:rFonts w:ascii="Times New Roman"/>
          <w:b w:val="false"/>
          <w:i w:val="false"/>
          <w:color w:val="000000"/>
          <w:sz w:val="28"/>
        </w:rPr>
        <w:t>
      7) соблюдает технологию ведения счетов и учета эмиссионных ценных бумаг и иных активов клиентов, установленную разделом 4 Правил;</w:t>
      </w:r>
    </w:p>
    <w:bookmarkEnd w:id="100"/>
    <w:bookmarkStart w:name="z147" w:id="101"/>
    <w:p>
      <w:pPr>
        <w:spacing w:after="0"/>
        <w:ind w:left="0"/>
        <w:jc w:val="both"/>
      </w:pPr>
      <w:r>
        <w:rPr>
          <w:rFonts w:ascii="Times New Roman"/>
          <w:b w:val="false"/>
          <w:i w:val="false"/>
          <w:color w:val="000000"/>
          <w:sz w:val="28"/>
        </w:rPr>
        <w:t>
      8) осуществляет контроль за соответствием сделок с активами своих клиентов законодательству Республики Казахстан, в том числе целевое размещение (использование) пенсионных активов добровольных накопительных пенсионных фондов, активов инвестиционных фондов, активов специальной финансовой компании и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в порядке, установленном пунктами 24, 25, 26, 26-1 Правил;</w:t>
      </w:r>
    </w:p>
    <w:bookmarkEnd w:id="101"/>
    <w:bookmarkStart w:name="z148" w:id="102"/>
    <w:p>
      <w:pPr>
        <w:spacing w:after="0"/>
        <w:ind w:left="0"/>
        <w:jc w:val="both"/>
      </w:pPr>
      <w:r>
        <w:rPr>
          <w:rFonts w:ascii="Times New Roman"/>
          <w:b w:val="false"/>
          <w:i w:val="false"/>
          <w:color w:val="000000"/>
          <w:sz w:val="28"/>
        </w:rPr>
        <w:t>
      9) представляет отчетность клиентам о состоянии их счетов на регулярной основе и по первому их требованию, а держателям ценных бумаг и иных финансовых инструментов, переданных на кастодиальное обслуживание, - по первому их требованию;</w:t>
      </w:r>
    </w:p>
    <w:bookmarkEnd w:id="102"/>
    <w:bookmarkStart w:name="z149" w:id="103"/>
    <w:p>
      <w:pPr>
        <w:spacing w:after="0"/>
        <w:ind w:left="0"/>
        <w:jc w:val="both"/>
      </w:pPr>
      <w:r>
        <w:rPr>
          <w:rFonts w:ascii="Times New Roman"/>
          <w:b w:val="false"/>
          <w:i w:val="false"/>
          <w:color w:val="000000"/>
          <w:sz w:val="28"/>
        </w:rPr>
        <w:t>
      10) обеспечивает конфиденциальность информации об активах клиентов, находящихся на счетах, открытых клиентам в системе учета кастодиана, и передает информацию клиентам по поручению эмитентов ценных бумаг и центрального депозитария;</w:t>
      </w:r>
    </w:p>
    <w:bookmarkEnd w:id="103"/>
    <w:bookmarkStart w:name="z150" w:id="104"/>
    <w:p>
      <w:pPr>
        <w:spacing w:after="0"/>
        <w:ind w:left="0"/>
        <w:jc w:val="both"/>
      </w:pPr>
      <w:r>
        <w:rPr>
          <w:rFonts w:ascii="Times New Roman"/>
          <w:b w:val="false"/>
          <w:i w:val="false"/>
          <w:color w:val="000000"/>
          <w:sz w:val="28"/>
        </w:rPr>
        <w:t>
      11) представляет запрашиваемую уполномоченным органом информацию;</w:t>
      </w:r>
    </w:p>
    <w:bookmarkEnd w:id="104"/>
    <w:bookmarkStart w:name="z151" w:id="105"/>
    <w:p>
      <w:pPr>
        <w:spacing w:after="0"/>
        <w:ind w:left="0"/>
        <w:jc w:val="both"/>
      </w:pPr>
      <w:r>
        <w:rPr>
          <w:rFonts w:ascii="Times New Roman"/>
          <w:b w:val="false"/>
          <w:i w:val="false"/>
          <w:color w:val="000000"/>
          <w:sz w:val="28"/>
        </w:rPr>
        <w:t>
      12) оказывает услуги, предусмотренные кастодиальным договором.";</w:t>
      </w:r>
    </w:p>
    <w:bookmarkEnd w:id="105"/>
    <w:bookmarkStart w:name="z152" w:id="106"/>
    <w:p>
      <w:pPr>
        <w:spacing w:after="0"/>
        <w:ind w:left="0"/>
        <w:jc w:val="both"/>
      </w:pPr>
      <w:r>
        <w:rPr>
          <w:rFonts w:ascii="Times New Roman"/>
          <w:b w:val="false"/>
          <w:i w:val="false"/>
          <w:color w:val="000000"/>
          <w:sz w:val="28"/>
        </w:rPr>
        <w:t>
      дополнить пунктом 23-1 следующего содержания:</w:t>
      </w:r>
    </w:p>
    <w:bookmarkEnd w:id="106"/>
    <w:bookmarkStart w:name="z153" w:id="107"/>
    <w:p>
      <w:pPr>
        <w:spacing w:after="0"/>
        <w:ind w:left="0"/>
        <w:jc w:val="both"/>
      </w:pPr>
      <w:r>
        <w:rPr>
          <w:rFonts w:ascii="Times New Roman"/>
          <w:b w:val="false"/>
          <w:i w:val="false"/>
          <w:color w:val="000000"/>
          <w:sz w:val="28"/>
        </w:rPr>
        <w:t>
      "23-1. В целях реализации функций по хранению и учету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кастодиан осуществляет:</w:t>
      </w:r>
    </w:p>
    <w:bookmarkEnd w:id="107"/>
    <w:bookmarkStart w:name="z154" w:id="108"/>
    <w:p>
      <w:pPr>
        <w:spacing w:after="0"/>
        <w:ind w:left="0"/>
        <w:jc w:val="both"/>
      </w:pPr>
      <w:r>
        <w:rPr>
          <w:rFonts w:ascii="Times New Roman"/>
          <w:b w:val="false"/>
          <w:i w:val="false"/>
          <w:color w:val="000000"/>
          <w:sz w:val="28"/>
        </w:rPr>
        <w:t>
      1) ежемесячное информирование фонда гарантирования страховых выплат о состоянии счетов, предназначенных для учета и хранения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по форме, в порядке и сроки, предусмотренные внутренними документами кастодиана и кастодиальным договором;</w:t>
      </w:r>
    </w:p>
    <w:bookmarkEnd w:id="108"/>
    <w:bookmarkStart w:name="z155" w:id="109"/>
    <w:p>
      <w:pPr>
        <w:spacing w:after="0"/>
        <w:ind w:left="0"/>
        <w:jc w:val="both"/>
      </w:pPr>
      <w:r>
        <w:rPr>
          <w:rFonts w:ascii="Times New Roman"/>
          <w:b w:val="false"/>
          <w:i w:val="false"/>
          <w:color w:val="000000"/>
          <w:sz w:val="28"/>
        </w:rPr>
        <w:t>
      2) ежемесячное составление отчета о структуре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по форме, определенной внутренними документами кастодиана, для представления фонду гарантирования страховых выплат, в порядке и сроки, установленные кастодиальным договором, в том числе для проведения сверки в соответствии с пунктом 36 Правил;</w:t>
      </w:r>
    </w:p>
    <w:bookmarkEnd w:id="109"/>
    <w:bookmarkStart w:name="z156" w:id="110"/>
    <w:p>
      <w:pPr>
        <w:spacing w:after="0"/>
        <w:ind w:left="0"/>
        <w:jc w:val="both"/>
      </w:pPr>
      <w:r>
        <w:rPr>
          <w:rFonts w:ascii="Times New Roman"/>
          <w:b w:val="false"/>
          <w:i w:val="false"/>
          <w:color w:val="000000"/>
          <w:sz w:val="28"/>
        </w:rPr>
        <w:t>
      3) контроль за целевым размещением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требованиям законодательства Республики Казахстан;</w:t>
      </w:r>
    </w:p>
    <w:bookmarkEnd w:id="110"/>
    <w:bookmarkStart w:name="z157" w:id="111"/>
    <w:p>
      <w:pPr>
        <w:spacing w:after="0"/>
        <w:ind w:left="0"/>
        <w:jc w:val="both"/>
      </w:pPr>
      <w:r>
        <w:rPr>
          <w:rFonts w:ascii="Times New Roman"/>
          <w:b w:val="false"/>
          <w:i w:val="false"/>
          <w:color w:val="000000"/>
          <w:sz w:val="28"/>
        </w:rPr>
        <w:t>
      4) учет стоимости, движения и состава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w:t>
      </w:r>
    </w:p>
    <w:bookmarkEnd w:id="111"/>
    <w:bookmarkStart w:name="z158" w:id="112"/>
    <w:p>
      <w:pPr>
        <w:spacing w:after="0"/>
        <w:ind w:left="0"/>
        <w:jc w:val="both"/>
      </w:pPr>
      <w:r>
        <w:rPr>
          <w:rFonts w:ascii="Times New Roman"/>
          <w:b w:val="false"/>
          <w:i w:val="false"/>
          <w:color w:val="000000"/>
          <w:sz w:val="28"/>
        </w:rPr>
        <w:t>
      При выявлении несоответствия структуры (состава)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требованиям законодательства Республики Казахстан, кастодиан не позднее рабочего дня, следующего за днем выявления несоответствия, направляет уведомление об этом в уполномоченный орган и фонд гарантирования страховых выплат.";</w:t>
      </w:r>
    </w:p>
    <w:bookmarkEnd w:id="112"/>
    <w:bookmarkStart w:name="z159" w:id="113"/>
    <w:p>
      <w:pPr>
        <w:spacing w:after="0"/>
        <w:ind w:left="0"/>
        <w:jc w:val="both"/>
      </w:pPr>
      <w:r>
        <w:rPr>
          <w:rFonts w:ascii="Times New Roman"/>
          <w:b w:val="false"/>
          <w:i w:val="false"/>
          <w:color w:val="000000"/>
          <w:sz w:val="28"/>
        </w:rPr>
        <w:t>
      дополнить пунктом 26-1 следующего содержания:</w:t>
      </w:r>
    </w:p>
    <w:bookmarkEnd w:id="113"/>
    <w:bookmarkStart w:name="z160" w:id="114"/>
    <w:p>
      <w:pPr>
        <w:spacing w:after="0"/>
        <w:ind w:left="0"/>
        <w:jc w:val="both"/>
      </w:pPr>
      <w:r>
        <w:rPr>
          <w:rFonts w:ascii="Times New Roman"/>
          <w:b w:val="false"/>
          <w:i w:val="false"/>
          <w:color w:val="000000"/>
          <w:sz w:val="28"/>
        </w:rPr>
        <w:t>
      "26-1. Контроль за целевым размещением (использованием)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осуществляется кастодианом путем проверки документов и приказов (поручений) на совершение операций по счетам, открытым в системе учета кастодиана, представленных фондом гарантирования страховых выплат, на соответствие требованиям, установленным:</w:t>
      </w:r>
    </w:p>
    <w:bookmarkEnd w:id="114"/>
    <w:bookmarkStart w:name="z161" w:id="115"/>
    <w:p>
      <w:pPr>
        <w:spacing w:after="0"/>
        <w:ind w:left="0"/>
        <w:jc w:val="both"/>
      </w:pPr>
      <w:r>
        <w:rPr>
          <w:rFonts w:ascii="Times New Roman"/>
          <w:b w:val="false"/>
          <w:i w:val="false"/>
          <w:color w:val="000000"/>
          <w:sz w:val="28"/>
        </w:rPr>
        <w:t>
      1) законодательством Республики Казахстан;</w:t>
      </w:r>
    </w:p>
    <w:bookmarkEnd w:id="115"/>
    <w:bookmarkStart w:name="z162" w:id="116"/>
    <w:p>
      <w:pPr>
        <w:spacing w:after="0"/>
        <w:ind w:left="0"/>
        <w:jc w:val="both"/>
      </w:pPr>
      <w:r>
        <w:rPr>
          <w:rFonts w:ascii="Times New Roman"/>
          <w:b w:val="false"/>
          <w:i w:val="false"/>
          <w:color w:val="000000"/>
          <w:sz w:val="28"/>
        </w:rPr>
        <w:t>
      2) инвестиционной декларацией;</w:t>
      </w:r>
    </w:p>
    <w:bookmarkEnd w:id="116"/>
    <w:bookmarkStart w:name="z163" w:id="117"/>
    <w:p>
      <w:pPr>
        <w:spacing w:after="0"/>
        <w:ind w:left="0"/>
        <w:jc w:val="both"/>
      </w:pPr>
      <w:r>
        <w:rPr>
          <w:rFonts w:ascii="Times New Roman"/>
          <w:b w:val="false"/>
          <w:i w:val="false"/>
          <w:color w:val="000000"/>
          <w:sz w:val="28"/>
        </w:rPr>
        <w:t>
      3) мерами надзорного реагирования, примененными уполномоченным органом, направленными на ограничение инвестиционной деятельности в отношении средств резервов фонда гарантирования страховых выплат.";</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65" w:id="118"/>
    <w:p>
      <w:pPr>
        <w:spacing w:after="0"/>
        <w:ind w:left="0"/>
        <w:jc w:val="both"/>
      </w:pPr>
      <w:r>
        <w:rPr>
          <w:rFonts w:ascii="Times New Roman"/>
          <w:b w:val="false"/>
          <w:i w:val="false"/>
          <w:color w:val="000000"/>
          <w:sz w:val="28"/>
        </w:rPr>
        <w:t>
      "27. В рамках выполнения функции по контролю за целевым размещением (использованием) пенсионных активов добровольных накопительных пенсионных фондов, активов инвестиционных фондов, выделенных активов специальной финансовой компании и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кастодиан при соответствии полученного приказа на совершение операции за счет указанных активов по счетам, открытым в системе учета кастодиана, требованиям, установленным пунктами 24, 25, 26 и 26-1 Правил, осуществляет регистрацию (исполнение) операции и направляет отчет об исполнении соответствующего приказа (поручения) лицу, отдавшему данный приказ (данное поручение).</w:t>
      </w:r>
    </w:p>
    <w:bookmarkEnd w:id="118"/>
    <w:bookmarkStart w:name="z166" w:id="119"/>
    <w:p>
      <w:pPr>
        <w:spacing w:after="0"/>
        <w:ind w:left="0"/>
        <w:jc w:val="both"/>
      </w:pPr>
      <w:r>
        <w:rPr>
          <w:rFonts w:ascii="Times New Roman"/>
          <w:b w:val="false"/>
          <w:i w:val="false"/>
          <w:color w:val="000000"/>
          <w:sz w:val="28"/>
        </w:rPr>
        <w:t>
      Направление отчета, указанного в абзаце первом настоящего пункта, не требуется по сделкам, заключенным в торговой системе фондовой биржи.";</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68" w:id="120"/>
    <w:p>
      <w:pPr>
        <w:spacing w:after="0"/>
        <w:ind w:left="0"/>
        <w:jc w:val="both"/>
      </w:pPr>
      <w:r>
        <w:rPr>
          <w:rFonts w:ascii="Times New Roman"/>
          <w:b w:val="false"/>
          <w:i w:val="false"/>
          <w:color w:val="000000"/>
          <w:sz w:val="28"/>
        </w:rPr>
        <w:t>
      "28. При выявлении несоответствия приказа (поручения) требованиям, указанным в пункте 24 Правил, кастодиан незамедлительно уведомляет уполномоченный орган, добровольный накопительный пенсионный фонд и фондовую биржу, если сделка заключена в ее торговой системе, о несоответствии заключенной сделки законодательству Республики Казахстан.</w:t>
      </w:r>
    </w:p>
    <w:bookmarkEnd w:id="120"/>
    <w:bookmarkStart w:name="z169" w:id="121"/>
    <w:p>
      <w:pPr>
        <w:spacing w:after="0"/>
        <w:ind w:left="0"/>
        <w:jc w:val="both"/>
      </w:pPr>
      <w:r>
        <w:rPr>
          <w:rFonts w:ascii="Times New Roman"/>
          <w:b w:val="false"/>
          <w:i w:val="false"/>
          <w:color w:val="000000"/>
          <w:sz w:val="28"/>
        </w:rPr>
        <w:t>
      При выявлении несоответствия приказа (поручения) требованиям, указанным в пункте 25 Правил, кастодиан незамедлительно уведомляет уполномоченный орган, управляющую компанию, исполнительный орган акционерного инвестиционного фонда, если сделка заключена с участием активов акционерного инвестиционного фонда, фондовую биржу, если сделка заключена в ее торговой системе, о несоответствии заключенной сделки законодательству Республики Казахстан.</w:t>
      </w:r>
    </w:p>
    <w:bookmarkEnd w:id="121"/>
    <w:bookmarkStart w:name="z170" w:id="122"/>
    <w:p>
      <w:pPr>
        <w:spacing w:after="0"/>
        <w:ind w:left="0"/>
        <w:jc w:val="both"/>
      </w:pPr>
      <w:r>
        <w:rPr>
          <w:rFonts w:ascii="Times New Roman"/>
          <w:b w:val="false"/>
          <w:i w:val="false"/>
          <w:color w:val="000000"/>
          <w:sz w:val="28"/>
        </w:rPr>
        <w:t>
      При выявлении несоответствия приказа (поручения) требованиям, указанным в пункте 26 Правил, кастодиан незамедлительно уведомляет уполномоченный орган, специальную финансовую компанию, управляющего инвестиционным портфелем, а также фондовую биржу, если сделка заключена в ее торговой системе, о несоответствии заключенной сделки законодательству Республики Казахстан.</w:t>
      </w:r>
    </w:p>
    <w:bookmarkEnd w:id="122"/>
    <w:bookmarkStart w:name="z171" w:id="123"/>
    <w:p>
      <w:pPr>
        <w:spacing w:after="0"/>
        <w:ind w:left="0"/>
        <w:jc w:val="both"/>
      </w:pPr>
      <w:r>
        <w:rPr>
          <w:rFonts w:ascii="Times New Roman"/>
          <w:b w:val="false"/>
          <w:i w:val="false"/>
          <w:color w:val="000000"/>
          <w:sz w:val="28"/>
        </w:rPr>
        <w:t>
      При выявлении несоответствия приказа (поручения) требованиям, указанным в пункте 26-1 Правил, кастодиан незамедлительно уведомляет уполномоченный орган, фонд гарантирования страховых выплат и фондовую биржу, если сделка заключена в ее торговой системе, о несоответствии заключенной сделки законодательству Республики Казахстан.";</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73" w:id="124"/>
    <w:p>
      <w:pPr>
        <w:spacing w:after="0"/>
        <w:ind w:left="0"/>
        <w:jc w:val="both"/>
      </w:pPr>
      <w:r>
        <w:rPr>
          <w:rFonts w:ascii="Times New Roman"/>
          <w:b w:val="false"/>
          <w:i w:val="false"/>
          <w:color w:val="000000"/>
          <w:sz w:val="28"/>
        </w:rPr>
        <w:t xml:space="preserve">
      "30. Регистрация сделок с эмиссионными ценными бумагами и иными финансовыми инструментами, предоставление выписки с лицевого счета держателя ценных бумаг и раскрытие информации, а также проведение иных операций в системе учета кастодиана в рамках осуществления им функций номинального держателя осуществляется кастодианом в порядке и на условиях, установленных Законом о рынке ценных бумаг, Правилами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210 (зарегистрировано в Реестре государственной регистрации нормативных правовых актов под № 9876) (далее - Правила № 210) и Правилами.</w:t>
      </w:r>
    </w:p>
    <w:bookmarkEnd w:id="124"/>
    <w:bookmarkStart w:name="z174" w:id="125"/>
    <w:p>
      <w:pPr>
        <w:spacing w:after="0"/>
        <w:ind w:left="0"/>
        <w:jc w:val="both"/>
      </w:pPr>
      <w:r>
        <w:rPr>
          <w:rFonts w:ascii="Times New Roman"/>
          <w:b w:val="false"/>
          <w:i w:val="false"/>
          <w:color w:val="000000"/>
          <w:sz w:val="28"/>
        </w:rPr>
        <w:t>
      Кастодиан по первому требованию лица, являющегося держателем ценных бумаг, учитываемых в системе учета кастодиана, в течение трех календарных дней предоставляет ему выписки с его лицевого счета.";</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76" w:id="126"/>
    <w:p>
      <w:pPr>
        <w:spacing w:after="0"/>
        <w:ind w:left="0"/>
        <w:jc w:val="both"/>
      </w:pPr>
      <w:r>
        <w:rPr>
          <w:rFonts w:ascii="Times New Roman"/>
          <w:b w:val="false"/>
          <w:i w:val="false"/>
          <w:color w:val="000000"/>
          <w:sz w:val="28"/>
        </w:rPr>
        <w:t>
      "33. Кастодиан открывает каждому клиенту отдельный счет, предназначенный для учета его активов, и обеспечивает возможность открытия субсчетов в рамках счета клиента, открытого в системе учета кастодиана.</w:t>
      </w:r>
    </w:p>
    <w:bookmarkEnd w:id="126"/>
    <w:bookmarkStart w:name="z177" w:id="127"/>
    <w:p>
      <w:pPr>
        <w:spacing w:after="0"/>
        <w:ind w:left="0"/>
        <w:jc w:val="both"/>
      </w:pPr>
      <w:r>
        <w:rPr>
          <w:rFonts w:ascii="Times New Roman"/>
          <w:b w:val="false"/>
          <w:i w:val="false"/>
          <w:color w:val="000000"/>
          <w:sz w:val="28"/>
        </w:rPr>
        <w:t>
      Для целей учета иностранных ценных бумаг, переданных на кастодиальное обслуживание, в системе учета кастодиана каждому клиенту организации, осуществляющей брокерскую и (или) дилерскую деятельность на рынке ценных бумаг с правом ведения счетов клиентов в качестве номинального держателя (далее – брокер первой категории), открывается отдельный внебалансовый счет для учета иностранных ценных бумаг, принадлежащих данному клиенту, в рамках лицевого счета, открытого данному брокеру первой категории.</w:t>
      </w:r>
    </w:p>
    <w:bookmarkEnd w:id="127"/>
    <w:bookmarkStart w:name="z178" w:id="128"/>
    <w:p>
      <w:pPr>
        <w:spacing w:after="0"/>
        <w:ind w:left="0"/>
        <w:jc w:val="both"/>
      </w:pPr>
      <w:r>
        <w:rPr>
          <w:rFonts w:ascii="Times New Roman"/>
          <w:b w:val="false"/>
          <w:i w:val="false"/>
          <w:color w:val="000000"/>
          <w:sz w:val="28"/>
        </w:rPr>
        <w:t>
      Для целей учета денег, ценных бумаг и иных активов, переданных на кастодиальное обслуживание, кастодианом каждому клиенту управляющего инвестиционным портфелем, открываются отдельный банковский счет для учета денег и внебалансовый счет для учета ценных бумаг и иных финансовых инструментов (за исключением денег), а также иных активов с указанием управляющего инвестиционным портфелем.</w:t>
      </w:r>
    </w:p>
    <w:bookmarkEnd w:id="128"/>
    <w:bookmarkStart w:name="z179" w:id="129"/>
    <w:p>
      <w:pPr>
        <w:spacing w:after="0"/>
        <w:ind w:left="0"/>
        <w:jc w:val="both"/>
      </w:pPr>
      <w:r>
        <w:rPr>
          <w:rFonts w:ascii="Times New Roman"/>
          <w:b w:val="false"/>
          <w:i w:val="false"/>
          <w:color w:val="000000"/>
          <w:sz w:val="28"/>
        </w:rPr>
        <w:t>
      Для целей учета выделенных активов специальной финансовой компании кастодиан открывает специальной финансовой компании отдельный внебалансовый счет для учета ценных бумаг и иных финансовых инструментов (за исключением денег) и банковский счет для учета денег.</w:t>
      </w:r>
    </w:p>
    <w:bookmarkEnd w:id="129"/>
    <w:bookmarkStart w:name="z180" w:id="130"/>
    <w:p>
      <w:pPr>
        <w:spacing w:after="0"/>
        <w:ind w:left="0"/>
        <w:jc w:val="both"/>
      </w:pPr>
      <w:r>
        <w:rPr>
          <w:rFonts w:ascii="Times New Roman"/>
          <w:b w:val="false"/>
          <w:i w:val="false"/>
          <w:color w:val="000000"/>
          <w:sz w:val="28"/>
        </w:rPr>
        <w:t>
      Для целей учета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кастодиан открывает фонду гарантирования страховых выплат отдельный(ые) внебалансовый(ые) счет(а) (субсчета) для учета ценных бумаг и иных финансовых инструментов (за исключением денег) и банковские счета для учета денег.";</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182" w:id="131"/>
    <w:p>
      <w:pPr>
        <w:spacing w:after="0"/>
        <w:ind w:left="0"/>
        <w:jc w:val="both"/>
      </w:pPr>
      <w:r>
        <w:rPr>
          <w:rFonts w:ascii="Times New Roman"/>
          <w:b w:val="false"/>
          <w:i w:val="false"/>
          <w:color w:val="000000"/>
          <w:sz w:val="28"/>
        </w:rPr>
        <w:t>
      "35. Особенности учета кастодианом пенсионных активов добровольных накопительных пенсионных фондов, активов инвестиционных фондов,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выделенных активов специальных финансовых компаний, а также государственных ценных бумаг и сделок с ними устанавливаются законодательством Республики Казахстан, кастодиальными договорами и внутренними документами кастодиана.";</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184" w:id="132"/>
    <w:p>
      <w:pPr>
        <w:spacing w:after="0"/>
        <w:ind w:left="0"/>
        <w:jc w:val="both"/>
      </w:pPr>
      <w:r>
        <w:rPr>
          <w:rFonts w:ascii="Times New Roman"/>
          <w:b w:val="false"/>
          <w:i w:val="false"/>
          <w:color w:val="000000"/>
          <w:sz w:val="28"/>
        </w:rPr>
        <w:t>
      "36. Кастодиан в целях обеспечения актуального учета активов клиентов, переданных ему на кастодиальное обслуживание, не реже одного раза в месяц проводит сверку данных своей системы учета денег, финансовых инструментов и иных активов клиентов, на их соответствие данным брокера первой категории, управляющего инвестиционным портфелем, специальной финансовой компании, добровольного накопительного пенсионного фонда, центрального депозитария, фонда гарантирования страховых выплат, а также с данными иностранного номинального держателя.";</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86" w:id="133"/>
    <w:p>
      <w:pPr>
        <w:spacing w:after="0"/>
        <w:ind w:left="0"/>
        <w:jc w:val="both"/>
      </w:pPr>
      <w:r>
        <w:rPr>
          <w:rFonts w:ascii="Times New Roman"/>
          <w:b w:val="false"/>
          <w:i w:val="false"/>
          <w:color w:val="000000"/>
          <w:sz w:val="28"/>
        </w:rPr>
        <w:t>
      "38. Особенности сверки пенсионных активов добровольного накопительного пенсионного фонда, фонда гарантирования страховых выплат, а также выделенных активов специальной финансовой компании, переданных на кастодиальное обслуживание, устанавливаются кастодиальным договором.";</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188" w:id="134"/>
    <w:p>
      <w:pPr>
        <w:spacing w:after="0"/>
        <w:ind w:left="0"/>
        <w:jc w:val="both"/>
      </w:pPr>
      <w:r>
        <w:rPr>
          <w:rFonts w:ascii="Times New Roman"/>
          <w:b w:val="false"/>
          <w:i w:val="false"/>
          <w:color w:val="000000"/>
          <w:sz w:val="28"/>
        </w:rPr>
        <w:t>
      "42. Кастодиан осуществляет в порядке, установленном внутренними документами кастодиана, достоверный и актуальный (в день возникновения оснований для изменения данных учета) учет путем ведения журналов учета, предусмотренных пунктом 21 Правил № 210, а также журналов учета:</w:t>
      </w:r>
    </w:p>
    <w:bookmarkEnd w:id="134"/>
    <w:bookmarkStart w:name="z189" w:id="135"/>
    <w:p>
      <w:pPr>
        <w:spacing w:after="0"/>
        <w:ind w:left="0"/>
        <w:jc w:val="both"/>
      </w:pPr>
      <w:r>
        <w:rPr>
          <w:rFonts w:ascii="Times New Roman"/>
          <w:b w:val="false"/>
          <w:i w:val="false"/>
          <w:color w:val="000000"/>
          <w:sz w:val="28"/>
        </w:rPr>
        <w:t>
      1) операций по лицевым счетам добровольных накопительных пенсионных фондов, инвестиционных фондов, фонда гарантирования страховых выплат и специальных финансовых компаний, отклоненных (неисполненных) кастодианом по причине их несоответствия законодательству Республики Казахстан и (или) инвестиционным декларациям и (или) пенсионным правилам данных добровольных накопительных пенсионных фондов и (или) инвестиционным декларациям акционерных инвестиционных фондов, и (или) правилам инвестирования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и (или) правилам паевых инвестиционных фондов, и (или) договорам на управление инвестиционным портфелем, заключенным между специальными финансовыми компаниями и управляющими инвестиционными портфелями;</w:t>
      </w:r>
    </w:p>
    <w:bookmarkEnd w:id="135"/>
    <w:bookmarkStart w:name="z190" w:id="136"/>
    <w:p>
      <w:pPr>
        <w:spacing w:after="0"/>
        <w:ind w:left="0"/>
        <w:jc w:val="both"/>
      </w:pPr>
      <w:r>
        <w:rPr>
          <w:rFonts w:ascii="Times New Roman"/>
          <w:b w:val="false"/>
          <w:i w:val="false"/>
          <w:color w:val="000000"/>
          <w:sz w:val="28"/>
        </w:rPr>
        <w:t>
      2) сделок (операций) с имуществом, помимо денег и финансовых инструментов, входящим в состав активов инвестиционных фондов, совершенных управляющими инвестиционным портфелем, а также сделок (операций) с имуществом, помимо денег и финансовых инструментов, инвестиционных фондов, отклоненных (неисполненных) кастодианом по причине их несоответствия законодательству Республики Казахстан и (или) инвестиционным декларациям акционерных инвестиционных фондов;</w:t>
      </w:r>
    </w:p>
    <w:bookmarkEnd w:id="136"/>
    <w:bookmarkStart w:name="z191" w:id="137"/>
    <w:p>
      <w:pPr>
        <w:spacing w:after="0"/>
        <w:ind w:left="0"/>
        <w:jc w:val="both"/>
      </w:pPr>
      <w:r>
        <w:rPr>
          <w:rFonts w:ascii="Times New Roman"/>
          <w:b w:val="false"/>
          <w:i w:val="false"/>
          <w:color w:val="000000"/>
          <w:sz w:val="28"/>
        </w:rPr>
        <w:t>
      3) уведомлений, направленных уполномоченному органу о переданных кастодиану приказах (поручениях) управляющих инвестиционным портфелем инвестиционных фондов либо специальных финансовых компаний, добровольных пенсионных фондов, фонда гарантирования страховых выплат, специальных финансовых компаний, несоответствующих законодательству Республики Казахстан, и (или) инвестиционным декларациям и (или) пенсионным правилам данных добровольных накопительных пенсионных фондов и (или) правилам инвестирования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и (или) инвестиционным декларациям акционерных инвестиционных фондов и (или) правилам паевых инвестиционных фондов, и (или) договорам на управление инвестиционным портфелем, заключенным между специальными финансовыми компаниями и управляющими инвестиционными портфелями.";</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193" w:id="138"/>
    <w:p>
      <w:pPr>
        <w:spacing w:after="0"/>
        <w:ind w:left="0"/>
        <w:jc w:val="both"/>
      </w:pPr>
      <w:r>
        <w:rPr>
          <w:rFonts w:ascii="Times New Roman"/>
          <w:b w:val="false"/>
          <w:i w:val="false"/>
          <w:color w:val="000000"/>
          <w:sz w:val="28"/>
        </w:rPr>
        <w:t>
      "59. Передача кастодианом пенсионных активов единого накопительного пенсионного фонда, находящихся в доверительном управлении управляющего инвестиционным портфелем, активов добровольного накопительного пенсионного фонда, активов инвестиционного фонда, фонда гарантирования страховых выплат и выделенных активов специальной финансовой компании новому кастодиану осуществляется уполномоченными представителями действующего и нового кастодиана после заключения клиентом кастодиального договора с новым кастодианом.";</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195" w:id="139"/>
    <w:p>
      <w:pPr>
        <w:spacing w:after="0"/>
        <w:ind w:left="0"/>
        <w:jc w:val="both"/>
      </w:pPr>
      <w:r>
        <w:rPr>
          <w:rFonts w:ascii="Times New Roman"/>
          <w:b w:val="false"/>
          <w:i w:val="false"/>
          <w:color w:val="000000"/>
          <w:sz w:val="28"/>
        </w:rPr>
        <w:t>
      "64. Акт приема-передачи пенсионных активов добровольного накопительного пенсионного фонда, выделенных активов специальной финансовой компании, активов инвестиционного фонда и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новому кастодиану, помимо информации, указанной в пункте 62 Правил, содержит:</w:t>
      </w:r>
    </w:p>
    <w:bookmarkEnd w:id="139"/>
    <w:bookmarkStart w:name="z196" w:id="140"/>
    <w:p>
      <w:pPr>
        <w:spacing w:after="0"/>
        <w:ind w:left="0"/>
        <w:jc w:val="both"/>
      </w:pPr>
      <w:r>
        <w:rPr>
          <w:rFonts w:ascii="Times New Roman"/>
          <w:b w:val="false"/>
          <w:i w:val="false"/>
          <w:color w:val="000000"/>
          <w:sz w:val="28"/>
        </w:rPr>
        <w:t>
      1) информацию о вкладах в банках второго уровня с указанием наименования банков-депонентов, сумм вкладов, дат заключения и номеров договора банковского вклада, сроков вкладов, ставок вознаграждения, составленную по состоянию на дату составления акта приема-передачи активов;</w:t>
      </w:r>
    </w:p>
    <w:bookmarkEnd w:id="140"/>
    <w:bookmarkStart w:name="z197" w:id="141"/>
    <w:p>
      <w:pPr>
        <w:spacing w:after="0"/>
        <w:ind w:left="0"/>
        <w:jc w:val="both"/>
      </w:pPr>
      <w:r>
        <w:rPr>
          <w:rFonts w:ascii="Times New Roman"/>
          <w:b w:val="false"/>
          <w:i w:val="false"/>
          <w:color w:val="000000"/>
          <w:sz w:val="28"/>
        </w:rPr>
        <w:t>
      2) информацию о покупной и текущей стоимости финансовых инструментов, составляющих активы клиента по состоянию на дату составления акта приема-передачи активов;</w:t>
      </w:r>
    </w:p>
    <w:bookmarkEnd w:id="141"/>
    <w:bookmarkStart w:name="z198" w:id="142"/>
    <w:p>
      <w:pPr>
        <w:spacing w:after="0"/>
        <w:ind w:left="0"/>
        <w:jc w:val="both"/>
      </w:pPr>
      <w:r>
        <w:rPr>
          <w:rFonts w:ascii="Times New Roman"/>
          <w:b w:val="false"/>
          <w:i w:val="false"/>
          <w:color w:val="000000"/>
          <w:sz w:val="28"/>
        </w:rPr>
        <w:t>
      3) о суммах начисленного и полученного инвестиционного дохода по каждому финансовому инструменту за период действия кастодиального договора, а также о суммах начисленного инвестиционного дохода по каждому финансовому инструменту, но не выплаченного по состоянию на дату составления акта приема-передачи активов;</w:t>
      </w:r>
    </w:p>
    <w:bookmarkEnd w:id="142"/>
    <w:bookmarkStart w:name="z199" w:id="143"/>
    <w:p>
      <w:pPr>
        <w:spacing w:after="0"/>
        <w:ind w:left="0"/>
        <w:jc w:val="both"/>
      </w:pPr>
      <w:r>
        <w:rPr>
          <w:rFonts w:ascii="Times New Roman"/>
          <w:b w:val="false"/>
          <w:i w:val="false"/>
          <w:color w:val="000000"/>
          <w:sz w:val="28"/>
        </w:rPr>
        <w:t>
      4) о сумме начисленных и выплаченных комиссионных вознаграждений, а также подлежащих выплате по состоянию на дату составления акта приема-передачи активов;</w:t>
      </w:r>
    </w:p>
    <w:bookmarkEnd w:id="143"/>
    <w:bookmarkStart w:name="z200" w:id="144"/>
    <w:p>
      <w:pPr>
        <w:spacing w:after="0"/>
        <w:ind w:left="0"/>
        <w:jc w:val="both"/>
      </w:pPr>
      <w:r>
        <w:rPr>
          <w:rFonts w:ascii="Times New Roman"/>
          <w:b w:val="false"/>
          <w:i w:val="false"/>
          <w:color w:val="000000"/>
          <w:sz w:val="28"/>
        </w:rPr>
        <w:t>
      5) иные сведения, относящиеся к деятельности по кастодиальному обслуживанию.";</w:t>
      </w:r>
    </w:p>
    <w:bookmarkEnd w:id="144"/>
    <w:bookmarkStart w:name="z201" w:id="145"/>
    <w:p>
      <w:pPr>
        <w:spacing w:after="0"/>
        <w:ind w:left="0"/>
        <w:jc w:val="both"/>
      </w:pPr>
      <w:r>
        <w:rPr>
          <w:rFonts w:ascii="Times New Roman"/>
          <w:b w:val="false"/>
          <w:i w:val="false"/>
          <w:color w:val="000000"/>
          <w:sz w:val="28"/>
        </w:rPr>
        <w:t>
      дополнить пунктом 68-1 следующего содержания:</w:t>
      </w:r>
    </w:p>
    <w:bookmarkEnd w:id="145"/>
    <w:bookmarkStart w:name="z202" w:id="146"/>
    <w:p>
      <w:pPr>
        <w:spacing w:after="0"/>
        <w:ind w:left="0"/>
        <w:jc w:val="both"/>
      </w:pPr>
      <w:r>
        <w:rPr>
          <w:rFonts w:ascii="Times New Roman"/>
          <w:b w:val="false"/>
          <w:i w:val="false"/>
          <w:color w:val="000000"/>
          <w:sz w:val="28"/>
        </w:rPr>
        <w:t>
      "68-1. Акт приема-передачи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составляется по состоянию на дату расторжения кастодиального договора в четырех экземплярах по одному экземпляру для фонда гарантирования страховых выплат, кастодиана, нового кастодиана, уполномоченного органа, подписывается первыми руководителями и главными бухгалтерами фонда гарантирования страховых выплат, кастодиана и нового кастодиана.";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204" w:id="147"/>
    <w:p>
      <w:pPr>
        <w:spacing w:after="0"/>
        <w:ind w:left="0"/>
        <w:jc w:val="both"/>
      </w:pPr>
      <w:r>
        <w:rPr>
          <w:rFonts w:ascii="Times New Roman"/>
          <w:b w:val="false"/>
          <w:i w:val="false"/>
          <w:color w:val="000000"/>
          <w:sz w:val="28"/>
        </w:rPr>
        <w:t>
      "69. Экземпляры акта приема-передачи пенсионных активов единого накопительного пенсионного фонда, находящихся в доверительном управлении управляющего инвестиционным портфелем, пенсионных активов добровольного накопительного пенсионного фонда,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фонда гарантирования страховых выплат, выделенных активов специальной финансовой компании, активов инвестиционного фонда представляются уполномоченному органу кастодианом, принимающим активы в кастодиальное обслуживание, в течение трех рабочих дней со дня его подписания.".</w:t>
      </w:r>
    </w:p>
    <w:bookmarkEnd w:id="147"/>
    <w:bookmarkStart w:name="z205" w:id="148"/>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199 "Об утверждении Перечня финансовых инструментов, разрешенных к приобретению за счет резервов гарантирования страховых выплат и резерва возмещения вреда, и Правил взимания комиссионного вознаграждения акционерным обществом "Фонд гарантирования страховых выплат" (зарегистрировано в Реестре государственной регистрации нормативных правовых актов под № 17396) следующие изменения и дополнение:</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07" w:id="149"/>
    <w:p>
      <w:pPr>
        <w:spacing w:after="0"/>
        <w:ind w:left="0"/>
        <w:jc w:val="both"/>
      </w:pPr>
      <w:r>
        <w:rPr>
          <w:rFonts w:ascii="Times New Roman"/>
          <w:b w:val="false"/>
          <w:i w:val="false"/>
          <w:color w:val="000000"/>
          <w:sz w:val="28"/>
        </w:rPr>
        <w:t>
      "Об утверждении Правил инвестирования активов и Перечня финансовых инструментов, разрешенных к приобретению за счет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 и Правил взимания комиссионного вознаграждения акционерным обществом "Фонд гарантирования страховых выплат";</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9" w:id="150"/>
    <w:p>
      <w:pPr>
        <w:spacing w:after="0"/>
        <w:ind w:left="0"/>
        <w:jc w:val="both"/>
      </w:pPr>
      <w:r>
        <w:rPr>
          <w:rFonts w:ascii="Times New Roman"/>
          <w:b w:val="false"/>
          <w:i w:val="false"/>
          <w:color w:val="000000"/>
          <w:sz w:val="28"/>
        </w:rPr>
        <w:t>
      "1. Утвердить:</w:t>
      </w:r>
    </w:p>
    <w:bookmarkEnd w:id="150"/>
    <w:bookmarkStart w:name="z210" w:id="151"/>
    <w:p>
      <w:pPr>
        <w:spacing w:after="0"/>
        <w:ind w:left="0"/>
        <w:jc w:val="both"/>
      </w:pPr>
      <w:r>
        <w:rPr>
          <w:rFonts w:ascii="Times New Roman"/>
          <w:b w:val="false"/>
          <w:i w:val="false"/>
          <w:color w:val="000000"/>
          <w:sz w:val="28"/>
        </w:rPr>
        <w:t xml:space="preserve">
      1) Правила инвестирования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51"/>
    <w:bookmarkStart w:name="z211" w:id="152"/>
    <w:p>
      <w:pPr>
        <w:spacing w:after="0"/>
        <w:ind w:left="0"/>
        <w:jc w:val="both"/>
      </w:pPr>
      <w:r>
        <w:rPr>
          <w:rFonts w:ascii="Times New Roman"/>
          <w:b w:val="false"/>
          <w:i w:val="false"/>
          <w:color w:val="000000"/>
          <w:sz w:val="28"/>
        </w:rPr>
        <w:t xml:space="preserve">
      2) Перечень финансовых инструментов, разрешенных к приобретению за счет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52"/>
    <w:bookmarkStart w:name="z212" w:id="153"/>
    <w:p>
      <w:pPr>
        <w:spacing w:after="0"/>
        <w:ind w:left="0"/>
        <w:jc w:val="both"/>
      </w:pPr>
      <w:r>
        <w:rPr>
          <w:rFonts w:ascii="Times New Roman"/>
          <w:b w:val="false"/>
          <w:i w:val="false"/>
          <w:color w:val="000000"/>
          <w:sz w:val="28"/>
        </w:rPr>
        <w:t>
      3) Правила взимания комиссионного вознаграждения акционерным обществом "Фонд гарантирования страховых выплат" согласно приложению 3 к настоящему постановлению.";</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bookmarkStart w:name="z215" w:id="154"/>
    <w:p>
      <w:pPr>
        <w:spacing w:after="0"/>
        <w:ind w:left="0"/>
        <w:jc w:val="both"/>
      </w:pPr>
      <w:r>
        <w:rPr>
          <w:rFonts w:ascii="Times New Roman"/>
          <w:b w:val="false"/>
          <w:i w:val="false"/>
          <w:color w:val="000000"/>
          <w:sz w:val="28"/>
        </w:rPr>
        <w:t xml:space="preserve">
      дополнить приложением 3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w:t>
            </w:r>
            <w:r>
              <w:rPr>
                <w:rFonts w:ascii="Times New Roman"/>
                <w:b w:val="false"/>
                <w:i w:val="false"/>
                <w:color w:val="000000"/>
                <w:sz w:val="20"/>
              </w:rPr>
              <w:t xml:space="preserve"> нормативных</w:t>
            </w:r>
            <w:r>
              <w:br/>
            </w:r>
            <w:r>
              <w:rPr>
                <w:rFonts w:ascii="Times New Roman"/>
                <w:b w:val="false"/>
                <w:i w:val="false"/>
                <w:color w:val="000000"/>
                <w:sz w:val="20"/>
              </w:rPr>
              <w:t>правовых актов</w:t>
            </w:r>
            <w:r>
              <w:rPr>
                <w:rFonts w:ascii="Times New Roman"/>
                <w:b w:val="false"/>
                <w:i w:val="false"/>
                <w:color w:val="000000"/>
                <w:sz w:val="20"/>
              </w:rPr>
              <w:t xml:space="preserve"> Республики</w:t>
            </w:r>
            <w:r>
              <w:br/>
            </w:r>
            <w:r>
              <w:rPr>
                <w:rFonts w:ascii="Times New Roman"/>
                <w:b w:val="false"/>
                <w:i w:val="false"/>
                <w:color w:val="000000"/>
                <w:sz w:val="20"/>
              </w:rPr>
              <w:t>Казахстан по</w:t>
            </w:r>
            <w:r>
              <w:rPr>
                <w:rFonts w:ascii="Times New Roman"/>
                <w:b w:val="false"/>
                <w:i w:val="false"/>
                <w:color w:val="000000"/>
                <w:sz w:val="20"/>
              </w:rPr>
              <w:t xml:space="preserve"> вопросам Фонда</w:t>
            </w:r>
            <w:r>
              <w:br/>
            </w:r>
            <w:r>
              <w:rPr>
                <w:rFonts w:ascii="Times New Roman"/>
                <w:b w:val="false"/>
                <w:i w:val="false"/>
                <w:color w:val="000000"/>
                <w:sz w:val="20"/>
              </w:rPr>
              <w:t>гарантирования</w:t>
            </w:r>
            <w:r>
              <w:rPr>
                <w:rFonts w:ascii="Times New Roman"/>
                <w:b w:val="false"/>
                <w:i w:val="false"/>
                <w:color w:val="000000"/>
                <w:sz w:val="20"/>
              </w:rPr>
              <w:t xml:space="preserve"> страховых</w:t>
            </w:r>
            <w:r>
              <w:br/>
            </w:r>
            <w:r>
              <w:rPr>
                <w:rFonts w:ascii="Times New Roman"/>
                <w:b w:val="false"/>
                <w:i w:val="false"/>
                <w:color w:val="000000"/>
                <w:sz w:val="20"/>
              </w:rPr>
              <w:t>выплат, в которые</w:t>
            </w:r>
            <w:r>
              <w:rPr>
                <w:rFonts w:ascii="Times New Roman"/>
                <w:b w:val="false"/>
                <w:i w:val="false"/>
                <w:color w:val="000000"/>
                <w:sz w:val="20"/>
              </w:rPr>
              <w:t xml:space="preserve">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участия в</w:t>
            </w:r>
            <w:r>
              <w:br/>
            </w:r>
            <w:r>
              <w:rPr>
                <w:rFonts w:ascii="Times New Roman"/>
                <w:b w:val="false"/>
                <w:i w:val="false"/>
                <w:color w:val="000000"/>
                <w:sz w:val="20"/>
              </w:rPr>
              <w:t>Фонде</w:t>
            </w:r>
            <w:r>
              <w:rPr>
                <w:rFonts w:ascii="Times New Roman"/>
                <w:b w:val="false"/>
                <w:i w:val="false"/>
                <w:color w:val="000000"/>
                <w:sz w:val="20"/>
              </w:rPr>
              <w:t xml:space="preserve"> гарантирования</w:t>
            </w:r>
            <w:r>
              <w:br/>
            </w:r>
            <w:r>
              <w:rPr>
                <w:rFonts w:ascii="Times New Roman"/>
                <w:b w:val="false"/>
                <w:i w:val="false"/>
                <w:color w:val="000000"/>
                <w:sz w:val="20"/>
              </w:rPr>
              <w:t>страховых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 w:id="155"/>
    <w:p>
      <w:pPr>
        <w:spacing w:after="0"/>
        <w:ind w:left="0"/>
        <w:jc w:val="left"/>
      </w:pPr>
      <w:r>
        <w:rPr>
          <w:rFonts w:ascii="Times New Roman"/>
          <w:b/>
          <w:i w:val="false"/>
          <w:color w:val="000000"/>
        </w:rPr>
        <w:t xml:space="preserve">                          Сведения по начисленной сумме страховых премий,</w:t>
      </w:r>
      <w:r>
        <w:br/>
      </w:r>
      <w:r>
        <w:rPr>
          <w:rFonts w:ascii="Times New Roman"/>
          <w:b/>
          <w:i w:val="false"/>
          <w:color w:val="000000"/>
        </w:rPr>
        <w:t xml:space="preserve">             обязательных взносов, дополнительных взносов и условных обязательств</w:t>
      </w:r>
    </w:p>
    <w:bookmarkEnd w:id="155"/>
    <w:p>
      <w:pPr>
        <w:spacing w:after="0"/>
        <w:ind w:left="0"/>
        <w:jc w:val="both"/>
      </w:pPr>
      <w:bookmarkStart w:name="z227" w:id="156"/>
      <w:r>
        <w:rPr>
          <w:rFonts w:ascii="Times New Roman"/>
          <w:b w:val="false"/>
          <w:i w:val="false"/>
          <w:color w:val="000000"/>
          <w:sz w:val="28"/>
        </w:rPr>
        <w:t>
      ________________________________________________________________________</w:t>
      </w:r>
    </w:p>
    <w:bookmarkEnd w:id="156"/>
    <w:p>
      <w:pPr>
        <w:spacing w:after="0"/>
        <w:ind w:left="0"/>
        <w:jc w:val="both"/>
      </w:pPr>
      <w:r>
        <w:rPr>
          <w:rFonts w:ascii="Times New Roman"/>
          <w:b w:val="false"/>
          <w:i w:val="false"/>
          <w:color w:val="000000"/>
          <w:sz w:val="28"/>
        </w:rPr>
        <w:t xml:space="preserve">                   (наименование страховой организации - участника)</w:t>
      </w:r>
    </w:p>
    <w:bookmarkStart w:name="z229" w:id="157"/>
    <w:p>
      <w:pPr>
        <w:spacing w:after="0"/>
        <w:ind w:left="0"/>
        <w:jc w:val="both"/>
      </w:pPr>
      <w:r>
        <w:rPr>
          <w:rFonts w:ascii="Times New Roman"/>
          <w:b w:val="false"/>
          <w:i w:val="false"/>
          <w:color w:val="000000"/>
          <w:sz w:val="28"/>
        </w:rPr>
        <w:t>
      Отчетный период: по состоянию за ________ квартал 20 ___ года</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гарантируемого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Возвращенные (подлежащие возврату) страховые премии страхователям, в случае досрочного расторжения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обязательных взносов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условных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условных обязательств, начисленных за период с начала участия в Фонде (с нарастающим итогом)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дополнительных взносов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58"/>
    <w:p>
      <w:pPr>
        <w:spacing w:after="0"/>
        <w:ind w:left="0"/>
        <w:jc w:val="both"/>
      </w:pPr>
      <w:r>
        <w:rPr>
          <w:rFonts w:ascii="Times New Roman"/>
          <w:b w:val="false"/>
          <w:i w:val="false"/>
          <w:color w:val="000000"/>
          <w:sz w:val="28"/>
        </w:rPr>
        <w:t>
      Первый руководитель или лицо, уполномоченное на подписание</w:t>
      </w:r>
    </w:p>
    <w:bookmarkEnd w:id="158"/>
    <w:p>
      <w:pPr>
        <w:spacing w:after="0"/>
        <w:ind w:left="0"/>
        <w:jc w:val="both"/>
      </w:pPr>
      <w:bookmarkStart w:name="z232" w:id="159"/>
      <w:r>
        <w:rPr>
          <w:rFonts w:ascii="Times New Roman"/>
          <w:b w:val="false"/>
          <w:i w:val="false"/>
          <w:color w:val="000000"/>
          <w:sz w:val="28"/>
        </w:rPr>
        <w:t>
      __________________________________________________________________________</w:t>
      </w:r>
    </w:p>
    <w:bookmarkEnd w:id="159"/>
    <w:p>
      <w:pPr>
        <w:spacing w:after="0"/>
        <w:ind w:left="0"/>
        <w:jc w:val="both"/>
      </w:pPr>
      <w:r>
        <w:rPr>
          <w:rFonts w:ascii="Times New Roman"/>
          <w:b w:val="false"/>
          <w:i w:val="false"/>
          <w:color w:val="000000"/>
          <w:sz w:val="28"/>
        </w:rPr>
        <w:t xml:space="preserve">                         (фамилия, имя, отчество (при его наличии)</w:t>
      </w:r>
    </w:p>
    <w:bookmarkStart w:name="z233" w:id="160"/>
    <w:p>
      <w:pPr>
        <w:spacing w:after="0"/>
        <w:ind w:left="0"/>
        <w:jc w:val="both"/>
      </w:pPr>
      <w:r>
        <w:rPr>
          <w:rFonts w:ascii="Times New Roman"/>
          <w:b w:val="false"/>
          <w:i w:val="false"/>
          <w:color w:val="000000"/>
          <w:sz w:val="28"/>
        </w:rPr>
        <w:t>
      ___________ _____________</w:t>
      </w:r>
    </w:p>
    <w:bookmarkEnd w:id="160"/>
    <w:p>
      <w:pPr>
        <w:spacing w:after="0"/>
        <w:ind w:left="0"/>
        <w:jc w:val="both"/>
      </w:pPr>
      <w:bookmarkStart w:name="z234" w:id="161"/>
      <w:r>
        <w:rPr>
          <w:rFonts w:ascii="Times New Roman"/>
          <w:b w:val="false"/>
          <w:i w:val="false"/>
          <w:color w:val="000000"/>
          <w:sz w:val="28"/>
        </w:rPr>
        <w:t>
      _____________ ___________</w:t>
      </w:r>
    </w:p>
    <w:bookmarkEnd w:id="161"/>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w:t>
            </w:r>
            <w:r>
              <w:rPr>
                <w:rFonts w:ascii="Times New Roman"/>
                <w:b w:val="false"/>
                <w:i w:val="false"/>
                <w:color w:val="000000"/>
                <w:sz w:val="20"/>
              </w:rPr>
              <w:t xml:space="preserve"> нормативных</w:t>
            </w:r>
            <w:r>
              <w:br/>
            </w:r>
            <w:r>
              <w:rPr>
                <w:rFonts w:ascii="Times New Roman"/>
                <w:b w:val="false"/>
                <w:i w:val="false"/>
                <w:color w:val="000000"/>
                <w:sz w:val="20"/>
              </w:rPr>
              <w:t>правовых актов</w:t>
            </w:r>
            <w:r>
              <w:rPr>
                <w:rFonts w:ascii="Times New Roman"/>
                <w:b w:val="false"/>
                <w:i w:val="false"/>
                <w:color w:val="000000"/>
                <w:sz w:val="20"/>
              </w:rPr>
              <w:t xml:space="preserve"> Республики</w:t>
            </w:r>
            <w:r>
              <w:br/>
            </w:r>
            <w:r>
              <w:rPr>
                <w:rFonts w:ascii="Times New Roman"/>
                <w:b w:val="false"/>
                <w:i w:val="false"/>
                <w:color w:val="000000"/>
                <w:sz w:val="20"/>
              </w:rPr>
              <w:t>Казахстан по</w:t>
            </w:r>
            <w:r>
              <w:rPr>
                <w:rFonts w:ascii="Times New Roman"/>
                <w:b w:val="false"/>
                <w:i w:val="false"/>
                <w:color w:val="000000"/>
                <w:sz w:val="20"/>
              </w:rPr>
              <w:t xml:space="preserve"> вопросам Фонда</w:t>
            </w:r>
            <w:r>
              <w:br/>
            </w:r>
            <w:r>
              <w:rPr>
                <w:rFonts w:ascii="Times New Roman"/>
                <w:b w:val="false"/>
                <w:i w:val="false"/>
                <w:color w:val="000000"/>
                <w:sz w:val="20"/>
              </w:rPr>
              <w:t>гарантирования</w:t>
            </w:r>
            <w:r>
              <w:rPr>
                <w:rFonts w:ascii="Times New Roman"/>
                <w:b w:val="false"/>
                <w:i w:val="false"/>
                <w:color w:val="000000"/>
                <w:sz w:val="20"/>
              </w:rPr>
              <w:t xml:space="preserve"> страховых</w:t>
            </w:r>
            <w:r>
              <w:br/>
            </w:r>
            <w:r>
              <w:rPr>
                <w:rFonts w:ascii="Times New Roman"/>
                <w:b w:val="false"/>
                <w:i w:val="false"/>
                <w:color w:val="000000"/>
                <w:sz w:val="20"/>
              </w:rPr>
              <w:t>выплат, в которые</w:t>
            </w:r>
            <w:r>
              <w:rPr>
                <w:rFonts w:ascii="Times New Roman"/>
                <w:b w:val="false"/>
                <w:i w:val="false"/>
                <w:color w:val="000000"/>
                <w:sz w:val="20"/>
              </w:rPr>
              <w:t xml:space="preserve">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участия в</w:t>
            </w:r>
            <w:r>
              <w:br/>
            </w:r>
            <w:r>
              <w:rPr>
                <w:rFonts w:ascii="Times New Roman"/>
                <w:b w:val="false"/>
                <w:i w:val="false"/>
                <w:color w:val="000000"/>
                <w:sz w:val="20"/>
              </w:rPr>
              <w:t>Фонде</w:t>
            </w:r>
            <w:r>
              <w:rPr>
                <w:rFonts w:ascii="Times New Roman"/>
                <w:b w:val="false"/>
                <w:i w:val="false"/>
                <w:color w:val="000000"/>
                <w:sz w:val="20"/>
              </w:rPr>
              <w:t xml:space="preserve"> гарантирования</w:t>
            </w:r>
            <w:r>
              <w:br/>
            </w:r>
            <w:r>
              <w:rPr>
                <w:rFonts w:ascii="Times New Roman"/>
                <w:b w:val="false"/>
                <w:i w:val="false"/>
                <w:color w:val="000000"/>
                <w:sz w:val="20"/>
              </w:rPr>
              <w:t>страховых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 w:id="162"/>
    <w:p>
      <w:pPr>
        <w:spacing w:after="0"/>
        <w:ind w:left="0"/>
        <w:jc w:val="left"/>
      </w:pPr>
      <w:r>
        <w:rPr>
          <w:rFonts w:ascii="Times New Roman"/>
          <w:b/>
          <w:i w:val="false"/>
          <w:color w:val="000000"/>
        </w:rPr>
        <w:t xml:space="preserve">                          Сведения по сумме страховых резервов,</w:t>
      </w:r>
      <w:r>
        <w:br/>
      </w:r>
      <w:r>
        <w:rPr>
          <w:rFonts w:ascii="Times New Roman"/>
          <w:b/>
          <w:i w:val="false"/>
          <w:color w:val="000000"/>
        </w:rPr>
        <w:t xml:space="preserve">                       обязательных взносов и условных обязательств</w:t>
      </w:r>
    </w:p>
    <w:bookmarkEnd w:id="162"/>
    <w:p>
      <w:pPr>
        <w:spacing w:after="0"/>
        <w:ind w:left="0"/>
        <w:jc w:val="both"/>
      </w:pPr>
      <w:bookmarkStart w:name="z246" w:id="163"/>
      <w:r>
        <w:rPr>
          <w:rFonts w:ascii="Times New Roman"/>
          <w:b w:val="false"/>
          <w:i w:val="false"/>
          <w:color w:val="000000"/>
          <w:sz w:val="28"/>
        </w:rPr>
        <w:t>
      ____________________________________________________________________</w:t>
      </w:r>
    </w:p>
    <w:bookmarkEnd w:id="163"/>
    <w:p>
      <w:pPr>
        <w:spacing w:after="0"/>
        <w:ind w:left="0"/>
        <w:jc w:val="both"/>
      </w:pPr>
      <w:r>
        <w:rPr>
          <w:rFonts w:ascii="Times New Roman"/>
          <w:b w:val="false"/>
          <w:i w:val="false"/>
          <w:color w:val="000000"/>
          <w:sz w:val="28"/>
        </w:rPr>
        <w:t xml:space="preserve">                   (наименование страховой организации - участника)</w:t>
      </w:r>
    </w:p>
    <w:bookmarkStart w:name="z248" w:id="164"/>
    <w:p>
      <w:pPr>
        <w:spacing w:after="0"/>
        <w:ind w:left="0"/>
        <w:jc w:val="both"/>
      </w:pPr>
      <w:r>
        <w:rPr>
          <w:rFonts w:ascii="Times New Roman"/>
          <w:b w:val="false"/>
          <w:i w:val="false"/>
          <w:color w:val="000000"/>
          <w:sz w:val="28"/>
        </w:rPr>
        <w:t>
      Отчетный период: по состоянию за ___________ квартал 20 ___ года</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гарантируемого вида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обязательных взносов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условных обязательств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условных обязательств, начисленных за период с начала участия в Фонде (с нарастающим итогом)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предыдущего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165"/>
    <w:p>
      <w:pPr>
        <w:spacing w:after="0"/>
        <w:ind w:left="0"/>
        <w:jc w:val="both"/>
      </w:pPr>
      <w:r>
        <w:rPr>
          <w:rFonts w:ascii="Times New Roman"/>
          <w:b w:val="false"/>
          <w:i w:val="false"/>
          <w:color w:val="000000"/>
          <w:sz w:val="28"/>
        </w:rPr>
        <w:t>
      Первый руководитель или лицо, уполномоченное на подписание</w:t>
      </w:r>
    </w:p>
    <w:bookmarkEnd w:id="165"/>
    <w:p>
      <w:pPr>
        <w:spacing w:after="0"/>
        <w:ind w:left="0"/>
        <w:jc w:val="both"/>
      </w:pPr>
      <w:bookmarkStart w:name="z251" w:id="166"/>
      <w:r>
        <w:rPr>
          <w:rFonts w:ascii="Times New Roman"/>
          <w:b w:val="false"/>
          <w:i w:val="false"/>
          <w:color w:val="000000"/>
          <w:sz w:val="28"/>
        </w:rPr>
        <w:t>
      ____________________________________________________________________</w:t>
      </w:r>
    </w:p>
    <w:bookmarkEnd w:id="166"/>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252" w:id="167"/>
      <w:r>
        <w:rPr>
          <w:rFonts w:ascii="Times New Roman"/>
          <w:b w:val="false"/>
          <w:i w:val="false"/>
          <w:color w:val="000000"/>
          <w:sz w:val="28"/>
        </w:rPr>
        <w:t>
      _____________ _________________ __ _________</w:t>
      </w:r>
    </w:p>
    <w:bookmarkEnd w:id="167"/>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w:t>
            </w:r>
            <w:r>
              <w:rPr>
                <w:rFonts w:ascii="Times New Roman"/>
                <w:b w:val="false"/>
                <w:i w:val="false"/>
                <w:color w:val="000000"/>
                <w:sz w:val="20"/>
              </w:rPr>
              <w:t xml:space="preserve"> нормативных</w:t>
            </w:r>
            <w:r>
              <w:br/>
            </w:r>
            <w:r>
              <w:rPr>
                <w:rFonts w:ascii="Times New Roman"/>
                <w:b w:val="false"/>
                <w:i w:val="false"/>
                <w:color w:val="000000"/>
                <w:sz w:val="20"/>
              </w:rPr>
              <w:t>правовых актов</w:t>
            </w:r>
            <w:r>
              <w:rPr>
                <w:rFonts w:ascii="Times New Roman"/>
                <w:b w:val="false"/>
                <w:i w:val="false"/>
                <w:color w:val="000000"/>
                <w:sz w:val="20"/>
              </w:rPr>
              <w:t xml:space="preserve"> Республики</w:t>
            </w:r>
            <w:r>
              <w:br/>
            </w:r>
            <w:r>
              <w:rPr>
                <w:rFonts w:ascii="Times New Roman"/>
                <w:b w:val="false"/>
                <w:i w:val="false"/>
                <w:color w:val="000000"/>
                <w:sz w:val="20"/>
              </w:rPr>
              <w:t>Казахстан по</w:t>
            </w:r>
            <w:r>
              <w:rPr>
                <w:rFonts w:ascii="Times New Roman"/>
                <w:b w:val="false"/>
                <w:i w:val="false"/>
                <w:color w:val="000000"/>
                <w:sz w:val="20"/>
              </w:rPr>
              <w:t xml:space="preserve"> вопросам Фонда</w:t>
            </w:r>
            <w:r>
              <w:br/>
            </w:r>
            <w:r>
              <w:rPr>
                <w:rFonts w:ascii="Times New Roman"/>
                <w:b w:val="false"/>
                <w:i w:val="false"/>
                <w:color w:val="000000"/>
                <w:sz w:val="20"/>
              </w:rPr>
              <w:t>гарантирования</w:t>
            </w:r>
            <w:r>
              <w:rPr>
                <w:rFonts w:ascii="Times New Roman"/>
                <w:b w:val="false"/>
                <w:i w:val="false"/>
                <w:color w:val="000000"/>
                <w:sz w:val="20"/>
              </w:rPr>
              <w:t xml:space="preserve"> страховых</w:t>
            </w:r>
            <w:r>
              <w:br/>
            </w:r>
            <w:r>
              <w:rPr>
                <w:rFonts w:ascii="Times New Roman"/>
                <w:b w:val="false"/>
                <w:i w:val="false"/>
                <w:color w:val="000000"/>
                <w:sz w:val="20"/>
              </w:rPr>
              <w:t>выплат, в которые</w:t>
            </w:r>
            <w:r>
              <w:rPr>
                <w:rFonts w:ascii="Times New Roman"/>
                <w:b w:val="false"/>
                <w:i w:val="false"/>
                <w:color w:val="000000"/>
                <w:sz w:val="20"/>
              </w:rPr>
              <w:t xml:space="preserve">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от 30 апреля 2010 года № 62</w:t>
            </w:r>
          </w:p>
        </w:tc>
      </w:tr>
    </w:tbl>
    <w:bookmarkStart w:name="z266" w:id="168"/>
    <w:p>
      <w:pPr>
        <w:spacing w:after="0"/>
        <w:ind w:left="0"/>
        <w:jc w:val="left"/>
      </w:pPr>
      <w:r>
        <w:rPr>
          <w:rFonts w:ascii="Times New Roman"/>
          <w:b/>
          <w:i w:val="false"/>
          <w:color w:val="000000"/>
        </w:rPr>
        <w:t xml:space="preserve"> Правила осуществления гарантийных выплат акционерным обществом "Фонд гарантирования страховых выплат"</w:t>
      </w:r>
    </w:p>
    <w:bookmarkEnd w:id="168"/>
    <w:bookmarkStart w:name="z267" w:id="169"/>
    <w:p>
      <w:pPr>
        <w:spacing w:after="0"/>
        <w:ind w:left="0"/>
        <w:jc w:val="both"/>
      </w:pPr>
      <w:r>
        <w:rPr>
          <w:rFonts w:ascii="Times New Roman"/>
          <w:b w:val="false"/>
          <w:i w:val="false"/>
          <w:color w:val="000000"/>
          <w:sz w:val="28"/>
        </w:rPr>
        <w:t>
      Настоящие Правила осуществления гарантийных выплат акционерным обществом "Фонд гарантирования страховых выплат" (далее – Правила) определяют порядок осуществления акционерным обществом "Фонд гарантирования страховых выплат" (далее – Фонд) гарантийных выплат кредиторам ликвидируемой страховой организации, прекращающего деятельность филиала страховой организации-нерезидента Республики Казахстан - участника Фонда.</w:t>
      </w:r>
    </w:p>
    <w:bookmarkEnd w:id="169"/>
    <w:bookmarkStart w:name="z268" w:id="170"/>
    <w:p>
      <w:pPr>
        <w:spacing w:after="0"/>
        <w:ind w:left="0"/>
        <w:jc w:val="both"/>
      </w:pPr>
      <w:r>
        <w:rPr>
          <w:rFonts w:ascii="Times New Roman"/>
          <w:b w:val="false"/>
          <w:i w:val="false"/>
          <w:color w:val="000000"/>
          <w:sz w:val="28"/>
        </w:rPr>
        <w:t>
      Положения Правил, регулирующие порядок осуществления гарантийных выплат кредиторам ликвидируемой страховой организации - участника Фонда, распространяются на филиалы страховых организаций-нерезидентов Республики Казахстан, в отношении которых принято уполномоченным органом решение о лишении лицензии на право осуществления страховой деятельности (прекращающие деятельность филиалы страховых организаций-нерезидентов Республики Казахстан), с учетом особенностей, предусмотренных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и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(далее – Закон).</w:t>
      </w:r>
    </w:p>
    <w:bookmarkEnd w:id="170"/>
    <w:bookmarkStart w:name="z269" w:id="171"/>
    <w:p>
      <w:pPr>
        <w:spacing w:after="0"/>
        <w:ind w:left="0"/>
        <w:jc w:val="left"/>
      </w:pPr>
      <w:r>
        <w:rPr>
          <w:rFonts w:ascii="Times New Roman"/>
          <w:b/>
          <w:i w:val="false"/>
          <w:color w:val="000000"/>
        </w:rPr>
        <w:t xml:space="preserve"> Глава 1. Общие положения</w:t>
      </w:r>
    </w:p>
    <w:bookmarkEnd w:id="171"/>
    <w:bookmarkStart w:name="z270" w:id="172"/>
    <w:p>
      <w:pPr>
        <w:spacing w:after="0"/>
        <w:ind w:left="0"/>
        <w:jc w:val="both"/>
      </w:pPr>
      <w:r>
        <w:rPr>
          <w:rFonts w:ascii="Times New Roman"/>
          <w:b w:val="false"/>
          <w:i w:val="false"/>
          <w:color w:val="000000"/>
          <w:sz w:val="28"/>
        </w:rPr>
        <w:t>
      1. Для целей Правил используются следующие основные понятия:</w:t>
      </w:r>
    </w:p>
    <w:bookmarkEnd w:id="172"/>
    <w:bookmarkStart w:name="z271" w:id="173"/>
    <w:p>
      <w:pPr>
        <w:spacing w:after="0"/>
        <w:ind w:left="0"/>
        <w:jc w:val="both"/>
      </w:pPr>
      <w:r>
        <w:rPr>
          <w:rFonts w:ascii="Times New Roman"/>
          <w:b w:val="false"/>
          <w:i w:val="false"/>
          <w:color w:val="000000"/>
          <w:sz w:val="28"/>
        </w:rPr>
        <w:t>
      1) реестр дебиторов – список лиц, имеющих задолженность перед ликвидируемой страховой организацией по оплате страховой премии по договорам страхования, предоставляемый временной администрацией;</w:t>
      </w:r>
    </w:p>
    <w:bookmarkEnd w:id="173"/>
    <w:bookmarkStart w:name="z272" w:id="174"/>
    <w:p>
      <w:pPr>
        <w:spacing w:after="0"/>
        <w:ind w:left="0"/>
        <w:jc w:val="both"/>
      </w:pPr>
      <w:r>
        <w:rPr>
          <w:rFonts w:ascii="Times New Roman"/>
          <w:b w:val="false"/>
          <w:i w:val="false"/>
          <w:color w:val="000000"/>
          <w:sz w:val="28"/>
        </w:rPr>
        <w:t>
      2) кредитор – страхователь (застрахованный, выгодоприобретатель), имеющий право на получение гарантийной выплаты в соответствии с Законом либо иное лицо, возместившее потерпевшему (лицу, имеющему право на получение страховой выплаты) причиненный вред в пределах объема ответственности страховщика, установленного договором страхования и законами Республики Казахстан, и к которому, соответственно, перешло право на получение страховой выплаты;</w:t>
      </w:r>
    </w:p>
    <w:bookmarkEnd w:id="174"/>
    <w:bookmarkStart w:name="z273" w:id="175"/>
    <w:p>
      <w:pPr>
        <w:spacing w:after="0"/>
        <w:ind w:left="0"/>
        <w:jc w:val="both"/>
      </w:pPr>
      <w:r>
        <w:rPr>
          <w:rFonts w:ascii="Times New Roman"/>
          <w:b w:val="false"/>
          <w:i w:val="false"/>
          <w:color w:val="000000"/>
          <w:sz w:val="28"/>
        </w:rPr>
        <w:t>
      3) реестр кредиторов – список лиц, имеющих право на получение гарантийной выплаты, предоставляемый временной администрацией;</w:t>
      </w:r>
    </w:p>
    <w:bookmarkEnd w:id="175"/>
    <w:bookmarkStart w:name="z274" w:id="176"/>
    <w:p>
      <w:pPr>
        <w:spacing w:after="0"/>
        <w:ind w:left="0"/>
        <w:jc w:val="both"/>
      </w:pPr>
      <w:r>
        <w:rPr>
          <w:rFonts w:ascii="Times New Roman"/>
          <w:b w:val="false"/>
          <w:i w:val="false"/>
          <w:color w:val="000000"/>
          <w:sz w:val="28"/>
        </w:rPr>
        <w:t>
      4) страховой акт – документ с указанием места, времени, размеров и причин ущерба причиненного жизни, здоровью и (или имуществу) третьего лица, составленный страховой организацией-участником с участием страхователя и (или) его представителя и являющийся основанием для осуществления страховой выплаты;</w:t>
      </w:r>
    </w:p>
    <w:bookmarkEnd w:id="176"/>
    <w:bookmarkStart w:name="z275" w:id="177"/>
    <w:p>
      <w:pPr>
        <w:spacing w:after="0"/>
        <w:ind w:left="0"/>
        <w:jc w:val="both"/>
      </w:pPr>
      <w:r>
        <w:rPr>
          <w:rFonts w:ascii="Times New Roman"/>
          <w:b w:val="false"/>
          <w:i w:val="false"/>
          <w:color w:val="000000"/>
          <w:sz w:val="28"/>
        </w:rPr>
        <w:t>
      5) страховая организация, филиал страховой организации-нерезидента Республики Казахстан, являющиеся участниками системы гарантирования страховых выплат (страховая организация-участник), – страховая организация, филиал страховой организации-нерезидента Республики Казахстан, заключившие с Фондом договор участия;</w:t>
      </w:r>
    </w:p>
    <w:bookmarkEnd w:id="177"/>
    <w:bookmarkStart w:name="z276" w:id="178"/>
    <w:p>
      <w:pPr>
        <w:spacing w:after="0"/>
        <w:ind w:left="0"/>
        <w:jc w:val="both"/>
      </w:pPr>
      <w:r>
        <w:rPr>
          <w:rFonts w:ascii="Times New Roman"/>
          <w:b w:val="false"/>
          <w:i w:val="false"/>
          <w:color w:val="000000"/>
          <w:sz w:val="28"/>
        </w:rPr>
        <w:t>
      6) гарантийная выплата по аннуитетным классам страхования – сумма денег, выплачиваемая Фондом страхователю (застрахованному, выгодоприобретателю) и (или) в пользу застрахованного в рамках гарантирования аннуитетного страхования в порядке и на условиях, предусмотренных Законом;</w:t>
      </w:r>
    </w:p>
    <w:bookmarkEnd w:id="178"/>
    <w:bookmarkStart w:name="z277" w:id="179"/>
    <w:p>
      <w:pPr>
        <w:spacing w:after="0"/>
        <w:ind w:left="0"/>
        <w:jc w:val="both"/>
      </w:pPr>
      <w:r>
        <w:rPr>
          <w:rFonts w:ascii="Times New Roman"/>
          <w:b w:val="false"/>
          <w:i w:val="false"/>
          <w:color w:val="000000"/>
          <w:sz w:val="28"/>
        </w:rPr>
        <w:t>
      7) гарантийная выплата по обязательным видам страхования – сумма денег, выплачиваемая Фондом в порядке и на условиях, предусмотренных Законом страхователю (застрахованному, выгодоприобретателю) по наступившим страховым случаям по договору страхования ликвидируемой страховой организации, прекращающего деятельность филиала страховой организации-нерезидента Республики Казахстан, в случаях, предусмотренных Законом о страховой деятельности;</w:t>
      </w:r>
    </w:p>
    <w:bookmarkEnd w:id="179"/>
    <w:bookmarkStart w:name="z278" w:id="180"/>
    <w:p>
      <w:pPr>
        <w:spacing w:after="0"/>
        <w:ind w:left="0"/>
        <w:jc w:val="both"/>
      </w:pPr>
      <w:r>
        <w:rPr>
          <w:rFonts w:ascii="Times New Roman"/>
          <w:b w:val="false"/>
          <w:i w:val="false"/>
          <w:color w:val="000000"/>
          <w:sz w:val="28"/>
        </w:rPr>
        <w:t xml:space="preserve">
      8) гарантийная выплата по договорам страхования жизни, заключенным в рамках государственной образовательной накопительной системы – сумма денег, выплачиваемая Фондом выгодоприобретателю по наступившим страховым случаям по договору страхования жизни, осуществляемому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ликвидируемой страховой организации-участника Фонда;</w:t>
      </w:r>
    </w:p>
    <w:bookmarkEnd w:id="180"/>
    <w:bookmarkStart w:name="z279" w:id="181"/>
    <w:p>
      <w:pPr>
        <w:spacing w:after="0"/>
        <w:ind w:left="0"/>
        <w:jc w:val="both"/>
      </w:pPr>
      <w:r>
        <w:rPr>
          <w:rFonts w:ascii="Times New Roman"/>
          <w:b w:val="false"/>
          <w:i w:val="false"/>
          <w:color w:val="000000"/>
          <w:sz w:val="28"/>
        </w:rPr>
        <w:t xml:space="preserve">
      9) реестр договоров – реестр действующих договоров страхования ликвидируемой страховой (перестраховочной) организации, по которым предоставляется гарантия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 Закона;</w:t>
      </w:r>
    </w:p>
    <w:bookmarkEnd w:id="181"/>
    <w:bookmarkStart w:name="z280" w:id="182"/>
    <w:p>
      <w:pPr>
        <w:spacing w:after="0"/>
        <w:ind w:left="0"/>
        <w:jc w:val="both"/>
      </w:pPr>
      <w:r>
        <w:rPr>
          <w:rFonts w:ascii="Times New Roman"/>
          <w:b w:val="false"/>
          <w:i w:val="false"/>
          <w:color w:val="000000"/>
          <w:sz w:val="28"/>
        </w:rPr>
        <w:t>
      10) уполномоченный орган – государственный орган, осуществляющий регулирование, контроль и надзор финансового рынка и финансовых организации.</w:t>
      </w:r>
    </w:p>
    <w:bookmarkEnd w:id="182"/>
    <w:bookmarkStart w:name="z281" w:id="183"/>
    <w:p>
      <w:pPr>
        <w:spacing w:after="0"/>
        <w:ind w:left="0"/>
        <w:jc w:val="left"/>
      </w:pPr>
      <w:r>
        <w:rPr>
          <w:rFonts w:ascii="Times New Roman"/>
          <w:b/>
          <w:i w:val="false"/>
          <w:color w:val="000000"/>
        </w:rPr>
        <w:t xml:space="preserve"> Глава 2. Осуществление Фондом гарантийных выплат по обязательным видам страхования и договорам страхования жизни, заключенным в рамках государственной образовательной накопительной системы</w:t>
      </w:r>
    </w:p>
    <w:bookmarkEnd w:id="183"/>
    <w:bookmarkStart w:name="z282" w:id="184"/>
    <w:p>
      <w:pPr>
        <w:spacing w:after="0"/>
        <w:ind w:left="0"/>
        <w:jc w:val="both"/>
      </w:pPr>
      <w:r>
        <w:rPr>
          <w:rFonts w:ascii="Times New Roman"/>
          <w:b w:val="false"/>
          <w:i w:val="false"/>
          <w:color w:val="000000"/>
          <w:sz w:val="28"/>
        </w:rPr>
        <w:t>
      2. Основания получения гарантийной выплаты установлены пунктом 1 статьи 15 Закона.</w:t>
      </w:r>
    </w:p>
    <w:bookmarkEnd w:id="184"/>
    <w:bookmarkStart w:name="z283" w:id="185"/>
    <w:p>
      <w:pPr>
        <w:spacing w:after="0"/>
        <w:ind w:left="0"/>
        <w:jc w:val="both"/>
      </w:pPr>
      <w:r>
        <w:rPr>
          <w:rFonts w:ascii="Times New Roman"/>
          <w:b w:val="false"/>
          <w:i w:val="false"/>
          <w:color w:val="000000"/>
          <w:sz w:val="28"/>
        </w:rPr>
        <w:t xml:space="preserve">
      3. В случае обращения кредитора в Фонд для получения гарантийной выплаты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15 Закона, к письменному заявлению об осуществлении гарантийной выплаты прилагаются следующие подтверждающие документы:</w:t>
      </w:r>
    </w:p>
    <w:bookmarkEnd w:id="185"/>
    <w:bookmarkStart w:name="z284" w:id="186"/>
    <w:p>
      <w:pPr>
        <w:spacing w:after="0"/>
        <w:ind w:left="0"/>
        <w:jc w:val="both"/>
      </w:pPr>
      <w:r>
        <w:rPr>
          <w:rFonts w:ascii="Times New Roman"/>
          <w:b w:val="false"/>
          <w:i w:val="false"/>
          <w:color w:val="000000"/>
          <w:sz w:val="28"/>
        </w:rPr>
        <w:t>
      1) в случае неправомерного отказа в осуществлении страховой выплаты либо осуществления страховой выплаты не в полном объеме - мировое соглашение, заключенное между страховой организацией и страхователем (застрахованным), утвержденное судом, либо решение суда об осуществлении страховой выплаты либо оспариваемой части страховой выплаты, с отметкой о вступлении в законную силу; либо в случае отсутствия судебных актов - решение ликвидируемой страховой организации об отказе или частичном осуществлении страховой выплаты (при наличии), а также платежные документы, подтверждающие объем осуществленной страховой выплаты, документы, подтверждающие факт наступления страхового случая и размер причиненного вреда;</w:t>
      </w:r>
    </w:p>
    <w:bookmarkEnd w:id="186"/>
    <w:bookmarkStart w:name="z285" w:id="187"/>
    <w:p>
      <w:pPr>
        <w:spacing w:after="0"/>
        <w:ind w:left="0"/>
        <w:jc w:val="both"/>
      </w:pPr>
      <w:r>
        <w:rPr>
          <w:rFonts w:ascii="Times New Roman"/>
          <w:b w:val="false"/>
          <w:i w:val="false"/>
          <w:color w:val="000000"/>
          <w:sz w:val="28"/>
        </w:rPr>
        <w:t>
      2) в случае, если страховой случай произошел в период со дня принятия уполномоченным органом решения о лишении лицензии страховой организации-участника и назначении временной администрации до даты передачи (приема) страхового портфеля ликвидируемой страховой организации-участника - документы, предусмотренные отдельными законами Республики Казахстан, регулирующими гарантируемые виды (классы) страхования или договором страхования, предоставляемые кредитором при предъявлении требования об осуществлении страховой выплаты;</w:t>
      </w:r>
    </w:p>
    <w:bookmarkEnd w:id="187"/>
    <w:bookmarkStart w:name="z286" w:id="188"/>
    <w:p>
      <w:pPr>
        <w:spacing w:after="0"/>
        <w:ind w:left="0"/>
        <w:jc w:val="both"/>
      </w:pPr>
      <w:r>
        <w:rPr>
          <w:rFonts w:ascii="Times New Roman"/>
          <w:b w:val="false"/>
          <w:i w:val="false"/>
          <w:color w:val="000000"/>
          <w:sz w:val="28"/>
        </w:rPr>
        <w:t>
      3) по страховым случаям, о наступлении которых заявлено после ликвидации страховой (перестраховочной) организации, и обязательства по которым не были переданы в составе страхового портфеля ликвидированной страховой (перестраховочной) организации – имеющиеся документы по договору страхования и документы, подтверждающие факт наступления страхового случая, предусмотренные отдельными законами Республики Казахстан, регулирующими гарантируемые виды (классы) страхования.</w:t>
      </w:r>
    </w:p>
    <w:bookmarkEnd w:id="188"/>
    <w:bookmarkStart w:name="z287" w:id="189"/>
    <w:p>
      <w:pPr>
        <w:spacing w:after="0"/>
        <w:ind w:left="0"/>
        <w:jc w:val="both"/>
      </w:pPr>
      <w:r>
        <w:rPr>
          <w:rFonts w:ascii="Times New Roman"/>
          <w:b w:val="false"/>
          <w:i w:val="false"/>
          <w:color w:val="000000"/>
          <w:sz w:val="28"/>
        </w:rPr>
        <w:t>
      В случае отсутствия подтверждающих документов, необходимых для получения гарантийной выплаты, кредитор обращается во временную администрацию ликвидируемой страховой организации или ликвидационную комиссию принудительно ликвидируемой страховой организации с заявлением о передаче соответствующих документов в Фонд или страховую организацию-участнику, принявшую страховой портфель ликвидируемой страховой (перестраховочной) организации.</w:t>
      </w:r>
    </w:p>
    <w:bookmarkEnd w:id="189"/>
    <w:bookmarkStart w:name="z288" w:id="190"/>
    <w:p>
      <w:pPr>
        <w:spacing w:after="0"/>
        <w:ind w:left="0"/>
        <w:jc w:val="both"/>
      </w:pPr>
      <w:r>
        <w:rPr>
          <w:rFonts w:ascii="Times New Roman"/>
          <w:b w:val="false"/>
          <w:i w:val="false"/>
          <w:color w:val="000000"/>
          <w:sz w:val="28"/>
        </w:rPr>
        <w:t>
      При установлении отсутствия во временной администрации и (или) ликвидационной комиссии подтверждающих документов, необходимых для получения гарантийной выплаты, используются сведения с баз данных организации по формированию и ведению базы данных и (или) ликвидируемой страховой (перестраховочной) организации-участника.</w:t>
      </w:r>
    </w:p>
    <w:bookmarkEnd w:id="190"/>
    <w:bookmarkStart w:name="z289" w:id="191"/>
    <w:p>
      <w:pPr>
        <w:spacing w:after="0"/>
        <w:ind w:left="0"/>
        <w:jc w:val="both"/>
      </w:pPr>
      <w:r>
        <w:rPr>
          <w:rFonts w:ascii="Times New Roman"/>
          <w:b w:val="false"/>
          <w:i w:val="false"/>
          <w:color w:val="000000"/>
          <w:sz w:val="28"/>
        </w:rPr>
        <w:t>
      4. Со дня представления кредитором документов, предусмотренных подпунктом 1) части первой пункта 3 Правил, Фонд в сроки и порядке, предусмотренными законами Республики Казахстан, регулирующими гарантируемые виды (классы) страхования, и (или) договором страхования рассматривает вопрос об осуществлении (отказе в осуществлении) гарантийной выплаты. Для принятия решения по заявлению, поступившему от кредитора, Фонд также запрашивает в письменном виде от временной администрации ликвидируемой страховой организации-участника (далее – временная администрация) или страховой организации-участника страховое дело кредитора, в том числе информацию о размере начисленной и уплаченной страховой премии, размере страховых выплат.</w:t>
      </w:r>
    </w:p>
    <w:bookmarkEnd w:id="191"/>
    <w:bookmarkStart w:name="z290" w:id="192"/>
    <w:p>
      <w:pPr>
        <w:spacing w:after="0"/>
        <w:ind w:left="0"/>
        <w:jc w:val="both"/>
      </w:pPr>
      <w:r>
        <w:rPr>
          <w:rFonts w:ascii="Times New Roman"/>
          <w:b w:val="false"/>
          <w:i w:val="false"/>
          <w:color w:val="000000"/>
          <w:sz w:val="28"/>
        </w:rPr>
        <w:t>
      5. Временная администрация, страховая организация-участник в течение 5 (пяти) рабочих дней со дня получения запроса Фонда составляет опись документов и направляет в Фонд имеющееся страховое дело и необходимую информацию, в том числе копии платежных документов, которые подтверждают факты осуществления и размеры страховых выплат, либо извещает Фонд об отсутствии документов и информации о кредиторе.</w:t>
      </w:r>
    </w:p>
    <w:bookmarkEnd w:id="192"/>
    <w:bookmarkStart w:name="z291" w:id="193"/>
    <w:p>
      <w:pPr>
        <w:spacing w:after="0"/>
        <w:ind w:left="0"/>
        <w:jc w:val="both"/>
      </w:pPr>
      <w:r>
        <w:rPr>
          <w:rFonts w:ascii="Times New Roman"/>
          <w:b w:val="false"/>
          <w:i w:val="false"/>
          <w:color w:val="000000"/>
          <w:sz w:val="28"/>
        </w:rPr>
        <w:t>
      6. В случае, предусмотренном подпунктом 2) части первой пункта 3 Правил, кредитор ликвидируемой страховой организации обращается в Фонд либо страховую организацию-участнику с заявлением о наступлении страхового случая и осуществлении страховой (гарантийной) выплаты в сроки и порядке, предусмотренными отдельными законами Республики Казахстан, регулирующими гарантируемые виды (классы) страхования, или договором страхования. Перечень страховых организаций-участников с указанием адресов публикуется Фондом в периодических печатных изданиях, распространяемых на всей территории Республики Казахстан, на казахском и русском языках.</w:t>
      </w:r>
    </w:p>
    <w:bookmarkEnd w:id="193"/>
    <w:bookmarkStart w:name="z292" w:id="194"/>
    <w:p>
      <w:pPr>
        <w:spacing w:after="0"/>
        <w:ind w:left="0"/>
        <w:jc w:val="both"/>
      </w:pPr>
      <w:r>
        <w:rPr>
          <w:rFonts w:ascii="Times New Roman"/>
          <w:b w:val="false"/>
          <w:i w:val="false"/>
          <w:color w:val="000000"/>
          <w:sz w:val="28"/>
        </w:rPr>
        <w:t>
      После получения требования кредитора страховая организация-участник либо Фонд в порядке, предусмотренном отдельными законами Республики Казахстан, регулирующими гарантируемые виды (классы) страхования, или договором страхования, проводит работу по определению страхового случая и размера причиненного вреда.</w:t>
      </w:r>
    </w:p>
    <w:bookmarkEnd w:id="194"/>
    <w:bookmarkStart w:name="z293" w:id="195"/>
    <w:p>
      <w:pPr>
        <w:spacing w:after="0"/>
        <w:ind w:left="0"/>
        <w:jc w:val="both"/>
      </w:pPr>
      <w:r>
        <w:rPr>
          <w:rFonts w:ascii="Times New Roman"/>
          <w:b w:val="false"/>
          <w:i w:val="false"/>
          <w:color w:val="000000"/>
          <w:sz w:val="28"/>
        </w:rPr>
        <w:t>
      7. Для осуществления страховой (гарантийной) выплаты кредиторам Фонд в течение двух рабочих дней со дня принятия уполномоченным органом решения о лишении лицензии страховой организации-участника и назначении временной администрации в письменном виде запрашивает у временной администрации:</w:t>
      </w:r>
    </w:p>
    <w:bookmarkEnd w:id="195"/>
    <w:bookmarkStart w:name="z294" w:id="196"/>
    <w:p>
      <w:pPr>
        <w:spacing w:after="0"/>
        <w:ind w:left="0"/>
        <w:jc w:val="both"/>
      </w:pPr>
      <w:r>
        <w:rPr>
          <w:rFonts w:ascii="Times New Roman"/>
          <w:b w:val="false"/>
          <w:i w:val="false"/>
          <w:color w:val="000000"/>
          <w:sz w:val="28"/>
        </w:rPr>
        <w:t>
      1) реестр договоров;</w:t>
      </w:r>
    </w:p>
    <w:bookmarkEnd w:id="196"/>
    <w:bookmarkStart w:name="z295" w:id="197"/>
    <w:p>
      <w:pPr>
        <w:spacing w:after="0"/>
        <w:ind w:left="0"/>
        <w:jc w:val="both"/>
      </w:pPr>
      <w:r>
        <w:rPr>
          <w:rFonts w:ascii="Times New Roman"/>
          <w:b w:val="false"/>
          <w:i w:val="false"/>
          <w:color w:val="000000"/>
          <w:sz w:val="28"/>
        </w:rPr>
        <w:t>
      2) реестр кредиторов, включающий в себя следующую информацию по каждому из этих кредиторов:</w:t>
      </w:r>
    </w:p>
    <w:bookmarkEnd w:id="197"/>
    <w:bookmarkStart w:name="z296" w:id="198"/>
    <w:p>
      <w:pPr>
        <w:spacing w:after="0"/>
        <w:ind w:left="0"/>
        <w:jc w:val="both"/>
      </w:pPr>
      <w:r>
        <w:rPr>
          <w:rFonts w:ascii="Times New Roman"/>
          <w:b w:val="false"/>
          <w:i w:val="false"/>
          <w:color w:val="000000"/>
          <w:sz w:val="28"/>
        </w:rPr>
        <w:t>
      о размерах начисленной и уплаченной страховой премии;</w:t>
      </w:r>
    </w:p>
    <w:bookmarkEnd w:id="198"/>
    <w:bookmarkStart w:name="z297" w:id="199"/>
    <w:p>
      <w:pPr>
        <w:spacing w:after="0"/>
        <w:ind w:left="0"/>
        <w:jc w:val="both"/>
      </w:pPr>
      <w:r>
        <w:rPr>
          <w:rFonts w:ascii="Times New Roman"/>
          <w:b w:val="false"/>
          <w:i w:val="false"/>
          <w:color w:val="000000"/>
          <w:sz w:val="28"/>
        </w:rPr>
        <w:t>
      о размерах начисленной и осуществленной страховой выплаты;</w:t>
      </w:r>
    </w:p>
    <w:bookmarkEnd w:id="199"/>
    <w:bookmarkStart w:name="z298" w:id="200"/>
    <w:p>
      <w:pPr>
        <w:spacing w:after="0"/>
        <w:ind w:left="0"/>
        <w:jc w:val="both"/>
      </w:pPr>
      <w:r>
        <w:rPr>
          <w:rFonts w:ascii="Times New Roman"/>
          <w:b w:val="false"/>
          <w:i w:val="false"/>
          <w:color w:val="000000"/>
          <w:sz w:val="28"/>
        </w:rPr>
        <w:t>
      3) реестр дебиторов, включающий в себя информацию о размере задолженности каждого из этих дебиторов по страховой премии.</w:t>
      </w:r>
    </w:p>
    <w:bookmarkEnd w:id="200"/>
    <w:bookmarkStart w:name="z299" w:id="201"/>
    <w:p>
      <w:pPr>
        <w:spacing w:after="0"/>
        <w:ind w:left="0"/>
        <w:jc w:val="both"/>
      </w:pPr>
      <w:r>
        <w:rPr>
          <w:rFonts w:ascii="Times New Roman"/>
          <w:b w:val="false"/>
          <w:i w:val="false"/>
          <w:color w:val="000000"/>
          <w:sz w:val="28"/>
        </w:rPr>
        <w:t>
      8. Временная администрация в течение 5 (пяти) рабочих дней со дня получения запроса Фонда направляет в Фонд запрашиваемую информацию.</w:t>
      </w:r>
    </w:p>
    <w:bookmarkEnd w:id="201"/>
    <w:bookmarkStart w:name="z300" w:id="202"/>
    <w:p>
      <w:pPr>
        <w:spacing w:after="0"/>
        <w:ind w:left="0"/>
        <w:jc w:val="both"/>
      </w:pPr>
      <w:r>
        <w:rPr>
          <w:rFonts w:ascii="Times New Roman"/>
          <w:b w:val="false"/>
          <w:i w:val="false"/>
          <w:color w:val="000000"/>
          <w:sz w:val="28"/>
        </w:rPr>
        <w:t>
      После получения информации Фонд в течение одного рабочего дня направляет страховым организациям-участникам реестр договоров.</w:t>
      </w:r>
    </w:p>
    <w:bookmarkEnd w:id="202"/>
    <w:bookmarkStart w:name="z301" w:id="203"/>
    <w:p>
      <w:pPr>
        <w:spacing w:after="0"/>
        <w:ind w:left="0"/>
        <w:jc w:val="both"/>
      </w:pPr>
      <w:r>
        <w:rPr>
          <w:rFonts w:ascii="Times New Roman"/>
          <w:b w:val="false"/>
          <w:i w:val="false"/>
          <w:color w:val="000000"/>
          <w:sz w:val="28"/>
        </w:rPr>
        <w:t>
      9. В случае обращения кредитора в страховую организацию-участнику с заявлением о наступлении страхового случая и осуществлении гарантийной выплаты, страховая организация-участник проверяет наличие информации о кредиторе в реестре договоров и (или) базе данных.</w:t>
      </w:r>
    </w:p>
    <w:bookmarkEnd w:id="203"/>
    <w:bookmarkStart w:name="z302" w:id="204"/>
    <w:p>
      <w:pPr>
        <w:spacing w:after="0"/>
        <w:ind w:left="0"/>
        <w:jc w:val="both"/>
      </w:pPr>
      <w:r>
        <w:rPr>
          <w:rFonts w:ascii="Times New Roman"/>
          <w:b w:val="false"/>
          <w:i w:val="false"/>
          <w:color w:val="000000"/>
          <w:sz w:val="28"/>
        </w:rPr>
        <w:t>
      В случае отсутствия сведений о кредиторе в реестре договоров и (или) в базе данных страховая организация-участник направляет кредитору и Фонду отказ в принятии заявления, а также разъясняет кредитору о необходимости обращения в Фонд по данному факту.</w:t>
      </w:r>
    </w:p>
    <w:bookmarkEnd w:id="204"/>
    <w:bookmarkStart w:name="z303" w:id="205"/>
    <w:p>
      <w:pPr>
        <w:spacing w:after="0"/>
        <w:ind w:left="0"/>
        <w:jc w:val="both"/>
      </w:pPr>
      <w:r>
        <w:rPr>
          <w:rFonts w:ascii="Times New Roman"/>
          <w:b w:val="false"/>
          <w:i w:val="false"/>
          <w:color w:val="000000"/>
          <w:sz w:val="28"/>
        </w:rPr>
        <w:t>
      10. При обращении кредитора в Фонд в связи с отсутствием сведений о нем в реестре договоров и (или) базе данных Фонд в течение 3 (трех) рабочих дней направляет в письменном виде запрос во временную администрацию либо ликвидационную комиссию о предоставлении информации о кредиторе для осуществления (отказа в осуществлении) гарантийной выплаты.</w:t>
      </w:r>
    </w:p>
    <w:bookmarkEnd w:id="205"/>
    <w:bookmarkStart w:name="z304" w:id="206"/>
    <w:p>
      <w:pPr>
        <w:spacing w:after="0"/>
        <w:ind w:left="0"/>
        <w:jc w:val="both"/>
      </w:pPr>
      <w:r>
        <w:rPr>
          <w:rFonts w:ascii="Times New Roman"/>
          <w:b w:val="false"/>
          <w:i w:val="false"/>
          <w:color w:val="000000"/>
          <w:sz w:val="28"/>
        </w:rPr>
        <w:t>
      11. Временная администрация или ликвидационная комиссия в течение 3 (трех) рабочих дней со дня получения запроса Фонда направляет копию договора страхования (при его наличии) и (или) документ, подтверждающий оплату страховой премии и информацию по договору страхования.</w:t>
      </w:r>
    </w:p>
    <w:bookmarkEnd w:id="206"/>
    <w:bookmarkStart w:name="z305" w:id="207"/>
    <w:p>
      <w:pPr>
        <w:spacing w:after="0"/>
        <w:ind w:left="0"/>
        <w:jc w:val="both"/>
      </w:pPr>
      <w:r>
        <w:rPr>
          <w:rFonts w:ascii="Times New Roman"/>
          <w:b w:val="false"/>
          <w:i w:val="false"/>
          <w:color w:val="000000"/>
          <w:sz w:val="28"/>
        </w:rPr>
        <w:t>
      12. При наличии информации по договору страхования, заключенному между заявителем и ликвидируемой страховой организацией-участником, страховая организация-участник в срок, установленный законом Республики Казахстан, регулирующим гарантируемый вид (класс) страхования, и (или) договором страхования, со дня предоставления кредитором полного пакета документов, предусмотренных законом Республики Казахстан, регулирующим гарантируемый вид (класс) страхования, и (или) договором страхования, проводит работу по определению страхового случая и размера причиненного вреда, составляет страховой акт либо формирует пакет документов об отказе в осуществлении гарантийной выплаты.</w:t>
      </w:r>
    </w:p>
    <w:bookmarkEnd w:id="207"/>
    <w:bookmarkStart w:name="z306" w:id="208"/>
    <w:p>
      <w:pPr>
        <w:spacing w:after="0"/>
        <w:ind w:left="0"/>
        <w:jc w:val="both"/>
      </w:pPr>
      <w:r>
        <w:rPr>
          <w:rFonts w:ascii="Times New Roman"/>
          <w:b w:val="false"/>
          <w:i w:val="false"/>
          <w:color w:val="000000"/>
          <w:sz w:val="28"/>
        </w:rPr>
        <w:t>
      13. В течение 2 (двух) рабочих дней со дня составления страховой организацией-участником документов, указанных в пункте 12 Правил, сформированный пакет документов направляется в Фонд.</w:t>
      </w:r>
    </w:p>
    <w:bookmarkEnd w:id="208"/>
    <w:bookmarkStart w:name="z307" w:id="209"/>
    <w:p>
      <w:pPr>
        <w:spacing w:after="0"/>
        <w:ind w:left="0"/>
        <w:jc w:val="both"/>
      </w:pPr>
      <w:r>
        <w:rPr>
          <w:rFonts w:ascii="Times New Roman"/>
          <w:b w:val="false"/>
          <w:i w:val="false"/>
          <w:color w:val="000000"/>
          <w:sz w:val="28"/>
        </w:rPr>
        <w:t xml:space="preserve">
      К пакету документов прикладывается требование страховой организации-участника о возмещении Фондом ее расходов, связанных с осуществлением работ по определению страхового случая, размера причиненного вреда и расходов на проведение оценки поврежденного имущества. Фонд возмещает расходы страховой организации-участника в течение 10 (десяти) рабочих дней со дня поступления пакета документов в размере, определенном </w:t>
      </w:r>
      <w:r>
        <w:rPr>
          <w:rFonts w:ascii="Times New Roman"/>
          <w:b w:val="false"/>
          <w:i w:val="false"/>
          <w:color w:val="000000"/>
          <w:sz w:val="28"/>
        </w:rPr>
        <w:t>пунктом 5</w:t>
      </w:r>
      <w:r>
        <w:rPr>
          <w:rFonts w:ascii="Times New Roman"/>
          <w:b w:val="false"/>
          <w:i w:val="false"/>
          <w:color w:val="000000"/>
          <w:sz w:val="28"/>
        </w:rPr>
        <w:t xml:space="preserve"> статьи 15 Закона.</w:t>
      </w:r>
    </w:p>
    <w:bookmarkEnd w:id="209"/>
    <w:bookmarkStart w:name="z308" w:id="210"/>
    <w:p>
      <w:pPr>
        <w:spacing w:after="0"/>
        <w:ind w:left="0"/>
        <w:jc w:val="both"/>
      </w:pPr>
      <w:r>
        <w:rPr>
          <w:rFonts w:ascii="Times New Roman"/>
          <w:b w:val="false"/>
          <w:i w:val="false"/>
          <w:color w:val="000000"/>
          <w:sz w:val="28"/>
        </w:rPr>
        <w:t>
      14. После получения Фондом от временной администрации, страховой организации-участника пакета документов, предусмотренных отдельными законами Республики Казахстан, регулирующими гарантируемые виды (классы) страхования или договором страхования и Правилами, Фонд принимает решение об осуществлении либо отказе в осуществлении гарантийной выплаты в сроки, установленные отдельными законами Республики Казахстан, регулирующими гарантируемые виды (классы) страхования.</w:t>
      </w:r>
    </w:p>
    <w:bookmarkEnd w:id="210"/>
    <w:bookmarkStart w:name="z309" w:id="211"/>
    <w:p>
      <w:pPr>
        <w:spacing w:after="0"/>
        <w:ind w:left="0"/>
        <w:jc w:val="both"/>
      </w:pPr>
      <w:r>
        <w:rPr>
          <w:rFonts w:ascii="Times New Roman"/>
          <w:b w:val="false"/>
          <w:i w:val="false"/>
          <w:color w:val="000000"/>
          <w:sz w:val="28"/>
        </w:rPr>
        <w:t>
      15. Гарантийная выплата осуществляется Фондом в порядке, размере и сроки, установленные отдельными законами Республики Казахстан, гарантируемые виды (классы) страхования, договором страхования и Правилами.</w:t>
      </w:r>
    </w:p>
    <w:bookmarkEnd w:id="211"/>
    <w:bookmarkStart w:name="z310" w:id="212"/>
    <w:p>
      <w:pPr>
        <w:spacing w:after="0"/>
        <w:ind w:left="0"/>
        <w:jc w:val="both"/>
      </w:pPr>
      <w:r>
        <w:rPr>
          <w:rFonts w:ascii="Times New Roman"/>
          <w:b w:val="false"/>
          <w:i w:val="false"/>
          <w:color w:val="000000"/>
          <w:sz w:val="28"/>
        </w:rPr>
        <w:t>
      Для осуществления Фондом гарантийной выплаты кредитор, помимо документов, предусмотренных Правилами, представляет копию документа, удостоверяющего личность, данные о банковских реквизитах (при наличии).</w:t>
      </w:r>
    </w:p>
    <w:bookmarkEnd w:id="212"/>
    <w:bookmarkStart w:name="z311" w:id="213"/>
    <w:p>
      <w:pPr>
        <w:spacing w:after="0"/>
        <w:ind w:left="0"/>
        <w:jc w:val="both"/>
      </w:pPr>
      <w:r>
        <w:rPr>
          <w:rFonts w:ascii="Times New Roman"/>
          <w:b w:val="false"/>
          <w:i w:val="false"/>
          <w:color w:val="000000"/>
          <w:sz w:val="28"/>
        </w:rPr>
        <w:t>
      16. Гарантийная выплата может осуществляться непосредственно Фондом или через банк-агент в безналичной форме на банковский счет кредитора либо наличными деньгами по соглашению сторон.</w:t>
      </w:r>
    </w:p>
    <w:bookmarkEnd w:id="213"/>
    <w:bookmarkStart w:name="z312" w:id="214"/>
    <w:p>
      <w:pPr>
        <w:spacing w:after="0"/>
        <w:ind w:left="0"/>
        <w:jc w:val="both"/>
      </w:pPr>
      <w:r>
        <w:rPr>
          <w:rFonts w:ascii="Times New Roman"/>
          <w:b w:val="false"/>
          <w:i w:val="false"/>
          <w:color w:val="000000"/>
          <w:sz w:val="28"/>
        </w:rPr>
        <w:t>
      17. Если до истечения периода времени со дня принятия уполномоченным органом решения о лишении лицензии страховой организации-участника и назначении временной администрации до даты передачи (приема) страхового портфеля ликвидируемой страховой (перестраховочной) организации, в течение которого Фонд согласно требованиям отдельных законов Республики Казахстан, регулирующих гарантируемые виды (классы) страхования, принимает требования кредиторов, в результате события, приведшего к наступлению страхового случая, у кредитора наступит ухудшение здоровья (устанавливается инвалидность или более высокая группа инвалидности) либо смерть, то Фонд на основании поступившего от кредитора или его наследников заявления и соответствующих документов производит перерасчет суммы гарантийной выплаты в порядке и размере, установленными законами Республики Казахстан. При перерасчете суммы гарантийной выплаты принимаются в зачет ранее выплаченные суммы.</w:t>
      </w:r>
    </w:p>
    <w:bookmarkEnd w:id="214"/>
    <w:bookmarkStart w:name="z313" w:id="215"/>
    <w:p>
      <w:pPr>
        <w:spacing w:after="0"/>
        <w:ind w:left="0"/>
        <w:jc w:val="both"/>
      </w:pPr>
      <w:r>
        <w:rPr>
          <w:rFonts w:ascii="Times New Roman"/>
          <w:b w:val="false"/>
          <w:i w:val="false"/>
          <w:color w:val="000000"/>
          <w:sz w:val="28"/>
        </w:rPr>
        <w:t>
      18. При наличии у кредитора (страхователя) задолженности по страховым премиям перед ликвидируемой страховой организацией размер гарантийной выплаты данному кредитору устанавливается Фондом за вычетом суммы задолженности.</w:t>
      </w:r>
    </w:p>
    <w:bookmarkEnd w:id="215"/>
    <w:bookmarkStart w:name="z314" w:id="216"/>
    <w:p>
      <w:pPr>
        <w:spacing w:after="0"/>
        <w:ind w:left="0"/>
        <w:jc w:val="both"/>
      </w:pPr>
      <w:r>
        <w:rPr>
          <w:rFonts w:ascii="Times New Roman"/>
          <w:b w:val="false"/>
          <w:i w:val="false"/>
          <w:color w:val="000000"/>
          <w:sz w:val="28"/>
        </w:rPr>
        <w:t>
      19. В случае отказа в осуществлении гарантийной выплаты кредитору ликвидируемой страховой организации направляется письменное уведомление с обоснованием причины отказа в осуществлении гарантийной выплаты, в сроки, установленные законодательными актами Республики Казахстан, регулирующими гарантируемые виды (классы) страхования.</w:t>
      </w:r>
    </w:p>
    <w:bookmarkEnd w:id="216"/>
    <w:bookmarkStart w:name="z315" w:id="217"/>
    <w:p>
      <w:pPr>
        <w:spacing w:after="0"/>
        <w:ind w:left="0"/>
        <w:jc w:val="both"/>
      </w:pPr>
      <w:r>
        <w:rPr>
          <w:rFonts w:ascii="Times New Roman"/>
          <w:b w:val="false"/>
          <w:i w:val="false"/>
          <w:color w:val="000000"/>
          <w:sz w:val="28"/>
        </w:rPr>
        <w:t>
      20. Со дня представления кредитором заявления об осуществлении страховой (гарантийной) выплаты и документов, предусмотренных подпунктом 3) части первой пункта 3 Правил, Фонд не позднее 15 (пятнадцати) рабочих дней рассматривает вопрос об осуществлении (отказе в осуществлении) гарантийной выплаты.</w:t>
      </w:r>
    </w:p>
    <w:bookmarkEnd w:id="217"/>
    <w:bookmarkStart w:name="z316" w:id="218"/>
    <w:p>
      <w:pPr>
        <w:spacing w:after="0"/>
        <w:ind w:left="0"/>
        <w:jc w:val="both"/>
      </w:pPr>
      <w:r>
        <w:rPr>
          <w:rFonts w:ascii="Times New Roman"/>
          <w:b w:val="false"/>
          <w:i w:val="false"/>
          <w:color w:val="000000"/>
          <w:sz w:val="28"/>
        </w:rPr>
        <w:t>
      При необходимости получения дополнительных сведений и (или) подтверждающих документов по заявлению кредитора, требующих направления запросов в государственные органы, физическим, юридическим лицам, срок рассмотрения заявления приостанавливается на срок, необходимый для предоставления ответа, а в случае направления запросов в иностранные государственные органы и организации, на срок предусмотренный национальным законодательством страны, куда направляется обращение или запрос.</w:t>
      </w:r>
    </w:p>
    <w:bookmarkEnd w:id="218"/>
    <w:bookmarkStart w:name="z317" w:id="219"/>
    <w:p>
      <w:pPr>
        <w:spacing w:after="0"/>
        <w:ind w:left="0"/>
        <w:jc w:val="both"/>
      </w:pPr>
      <w:r>
        <w:rPr>
          <w:rFonts w:ascii="Times New Roman"/>
          <w:b w:val="false"/>
          <w:i w:val="false"/>
          <w:color w:val="000000"/>
          <w:sz w:val="28"/>
        </w:rPr>
        <w:t>
      По результатам рассмотрения документов Фонд принимает решение об осуществлении либо отказе в осуществлении гарантийной выплаты.</w:t>
      </w:r>
    </w:p>
    <w:bookmarkEnd w:id="219"/>
    <w:bookmarkStart w:name="z318" w:id="220"/>
    <w:p>
      <w:pPr>
        <w:spacing w:after="0"/>
        <w:ind w:left="0"/>
        <w:jc w:val="both"/>
      </w:pPr>
      <w:r>
        <w:rPr>
          <w:rFonts w:ascii="Times New Roman"/>
          <w:b w:val="false"/>
          <w:i w:val="false"/>
          <w:color w:val="000000"/>
          <w:sz w:val="28"/>
        </w:rPr>
        <w:t>
      Гарантийная выплата осуществляется в соответствии с пунктом 16 Правил.</w:t>
      </w:r>
    </w:p>
    <w:bookmarkEnd w:id="220"/>
    <w:bookmarkStart w:name="z319" w:id="221"/>
    <w:p>
      <w:pPr>
        <w:spacing w:after="0"/>
        <w:ind w:left="0"/>
        <w:jc w:val="both"/>
      </w:pPr>
      <w:r>
        <w:rPr>
          <w:rFonts w:ascii="Times New Roman"/>
          <w:b w:val="false"/>
          <w:i w:val="false"/>
          <w:color w:val="000000"/>
          <w:sz w:val="28"/>
        </w:rPr>
        <w:t>
      В случае отказа в осуществлении гарантийной выплаты Фонд направляет кредитору письменный ответ с обоснованием причин отказа.</w:t>
      </w:r>
    </w:p>
    <w:bookmarkEnd w:id="221"/>
    <w:bookmarkStart w:name="z320" w:id="222"/>
    <w:p>
      <w:pPr>
        <w:spacing w:after="0"/>
        <w:ind w:left="0"/>
        <w:jc w:val="both"/>
      </w:pPr>
      <w:r>
        <w:rPr>
          <w:rFonts w:ascii="Times New Roman"/>
          <w:b w:val="false"/>
          <w:i w:val="false"/>
          <w:color w:val="000000"/>
          <w:sz w:val="28"/>
        </w:rPr>
        <w:t>
      21. Сверка выплаченных сумм гарантийных выплат осуществляется на момент передачи страхового портфеля на основании акта сверки по выплаченным суммам гарантийной выплаты, составляемого Фондом и банком-агентом.</w:t>
      </w:r>
    </w:p>
    <w:bookmarkEnd w:id="222"/>
    <w:bookmarkStart w:name="z321" w:id="223"/>
    <w:p>
      <w:pPr>
        <w:spacing w:after="0"/>
        <w:ind w:left="0"/>
        <w:jc w:val="both"/>
      </w:pPr>
      <w:r>
        <w:rPr>
          <w:rFonts w:ascii="Times New Roman"/>
          <w:b w:val="false"/>
          <w:i w:val="false"/>
          <w:color w:val="000000"/>
          <w:sz w:val="28"/>
        </w:rPr>
        <w:t>
      22. Гарантийные выплаты по аннуитетным классам страхования из Фонда производятся:</w:t>
      </w:r>
    </w:p>
    <w:bookmarkEnd w:id="223"/>
    <w:bookmarkStart w:name="z322" w:id="224"/>
    <w:p>
      <w:pPr>
        <w:spacing w:after="0"/>
        <w:ind w:left="0"/>
        <w:jc w:val="both"/>
      </w:pPr>
      <w:r>
        <w:rPr>
          <w:rFonts w:ascii="Times New Roman"/>
          <w:b w:val="false"/>
          <w:i w:val="false"/>
          <w:color w:val="000000"/>
          <w:sz w:val="28"/>
        </w:rPr>
        <w:t>
      1) кредиторам – по договорам аннуитетного страхования, заключенным в соответствии с законами Республики Казахстан "Об обязательном страховании работника от несчастных случаев при исполнении им трудовых (служебных) обязанностей" и "О пенсионном обеспечении в Республике Казахстан", действующим на момент назначения уполномоченным органом временной администрации по основанию принятия им решения о лишении лицензии страховой организации;</w:t>
      </w:r>
    </w:p>
    <w:bookmarkEnd w:id="224"/>
    <w:bookmarkStart w:name="z323" w:id="225"/>
    <w:p>
      <w:pPr>
        <w:spacing w:after="0"/>
        <w:ind w:left="0"/>
        <w:jc w:val="both"/>
      </w:pPr>
      <w:r>
        <w:rPr>
          <w:rFonts w:ascii="Times New Roman"/>
          <w:b w:val="false"/>
          <w:i w:val="false"/>
          <w:color w:val="000000"/>
          <w:sz w:val="28"/>
        </w:rPr>
        <w:t xml:space="preserve">
      2) в пользу кредиторов в страховую (перестраховочную) организацию, имеющую лицензию по отрасли "страхование жизни" – при наступлении случая, установленного абзацем третьим части первой </w:t>
      </w:r>
      <w:r>
        <w:rPr>
          <w:rFonts w:ascii="Times New Roman"/>
          <w:b w:val="false"/>
          <w:i w:val="false"/>
          <w:color w:val="000000"/>
          <w:sz w:val="28"/>
        </w:rPr>
        <w:t>пункта 2-2</w:t>
      </w:r>
      <w:r>
        <w:rPr>
          <w:rFonts w:ascii="Times New Roman"/>
          <w:b w:val="false"/>
          <w:i w:val="false"/>
          <w:color w:val="000000"/>
          <w:sz w:val="28"/>
        </w:rPr>
        <w:t xml:space="preserve"> статьи 7 Закона.</w:t>
      </w:r>
    </w:p>
    <w:bookmarkEnd w:id="225"/>
    <w:bookmarkStart w:name="z324" w:id="226"/>
    <w:p>
      <w:pPr>
        <w:spacing w:after="0"/>
        <w:ind w:left="0"/>
        <w:jc w:val="both"/>
      </w:pPr>
      <w:r>
        <w:rPr>
          <w:rFonts w:ascii="Times New Roman"/>
          <w:b w:val="false"/>
          <w:i w:val="false"/>
          <w:color w:val="000000"/>
          <w:sz w:val="28"/>
        </w:rPr>
        <w:t>
      Права требования кредиторов к Фонду по осуществлению гарантийной выплаты по аннуитетным классам страхования возникают по истечении 2 (двух) рабочих дней со дня получения Фондом реестров договоров и действуют до даты передачи страхового портфеля ликвидируемой страховой организации-участника в порядке, предусмотренном Законом о страховой деятельности.</w:t>
      </w:r>
    </w:p>
    <w:bookmarkEnd w:id="226"/>
    <w:bookmarkStart w:name="z325" w:id="227"/>
    <w:p>
      <w:pPr>
        <w:spacing w:after="0"/>
        <w:ind w:left="0"/>
        <w:jc w:val="both"/>
      </w:pPr>
      <w:r>
        <w:rPr>
          <w:rFonts w:ascii="Times New Roman"/>
          <w:b w:val="false"/>
          <w:i w:val="false"/>
          <w:color w:val="000000"/>
          <w:sz w:val="28"/>
        </w:rPr>
        <w:t xml:space="preserve">
      Назначенная уполномоченным органом временная администрация страховой (перестраховочной) организации в течение 2 (двух) рабочих дней с даты лишения лицензии страховой (перестраховочной) организации, осуществлявшей деятельность в отрасли "страхование жизни", формирует и передает в Фонд реестры договоров из баз данных организации по формированию и ведению базы данных и ликвидируемой страховой (перестраховочной) организации по аннуитетным классам страхования, по которым предоставляется гарантия в соответствии с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15-1 Закона.</w:t>
      </w:r>
    </w:p>
    <w:bookmarkEnd w:id="227"/>
    <w:bookmarkStart w:name="z326" w:id="228"/>
    <w:p>
      <w:pPr>
        <w:spacing w:after="0"/>
        <w:ind w:left="0"/>
        <w:jc w:val="both"/>
      </w:pPr>
      <w:r>
        <w:rPr>
          <w:rFonts w:ascii="Times New Roman"/>
          <w:b w:val="false"/>
          <w:i w:val="false"/>
          <w:color w:val="000000"/>
          <w:sz w:val="28"/>
        </w:rPr>
        <w:t>
      Фонд в течение 2 (двух) рабочих дней после получения копии решения уполномоченного органа о лишении лицензии страховой (перестраховочной) организации и реестра договоров аннуитетного страхования от временной администрации публикует на казахском и русском языках в периодических печатных изданиях, распространяемых на всей территории Республики Казахстан, казахстанских информационных интернет-ресурсах и на интернет-ресурсе Фонда сообщение об осуществлении гарантийных выплат кредиторам.</w:t>
      </w:r>
    </w:p>
    <w:bookmarkEnd w:id="228"/>
    <w:bookmarkStart w:name="z327" w:id="229"/>
    <w:p>
      <w:pPr>
        <w:spacing w:after="0"/>
        <w:ind w:left="0"/>
        <w:jc w:val="both"/>
      </w:pPr>
      <w:r>
        <w:rPr>
          <w:rFonts w:ascii="Times New Roman"/>
          <w:b w:val="false"/>
          <w:i w:val="false"/>
          <w:color w:val="000000"/>
          <w:sz w:val="28"/>
        </w:rPr>
        <w:t>
      23. Фонд обеспечивает непрерывность и своевременность гарантийных выплат по аннуитетным классам страхования. Заключение нового договора между Фондом и страхователем (застрахованным, выгодоприобретателем) не требуется.</w:t>
      </w:r>
    </w:p>
    <w:bookmarkEnd w:id="229"/>
    <w:bookmarkStart w:name="z328" w:id="230"/>
    <w:p>
      <w:pPr>
        <w:spacing w:after="0"/>
        <w:ind w:left="0"/>
        <w:jc w:val="both"/>
      </w:pPr>
      <w:r>
        <w:rPr>
          <w:rFonts w:ascii="Times New Roman"/>
          <w:b w:val="false"/>
          <w:i w:val="false"/>
          <w:color w:val="000000"/>
          <w:sz w:val="28"/>
        </w:rPr>
        <w:t xml:space="preserve">
      В случае обращения кредитора в Фонд в связи с возникновением права требования к Фонду по осуществлению гарантийной выплаты по основаниям, предусмотренным подпунктом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15-1 Закона, гарантийная выплата осуществляется Фондом на основании информации, полученной по запросу от временной администрации страховой (перестраховочной) организации.</w:t>
      </w:r>
    </w:p>
    <w:bookmarkEnd w:id="230"/>
    <w:bookmarkStart w:name="z329" w:id="231"/>
    <w:p>
      <w:pPr>
        <w:spacing w:after="0"/>
        <w:ind w:left="0"/>
        <w:jc w:val="both"/>
      </w:pPr>
      <w:r>
        <w:rPr>
          <w:rFonts w:ascii="Times New Roman"/>
          <w:b w:val="false"/>
          <w:i w:val="false"/>
          <w:color w:val="000000"/>
          <w:sz w:val="28"/>
        </w:rPr>
        <w:t xml:space="preserve">
      В целях реализации права, установленного подпунктом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15-1 Закона, и в случае ликвидации юридического лица и страховой (перестраховочной) организации кредитор обращается в другую страховую (перестраховочную) организацию, имеющую лицензию по отрасли "страхование жизни", либо в Фонд.</w:t>
      </w:r>
    </w:p>
    <w:bookmarkEnd w:id="231"/>
    <w:bookmarkStart w:name="z330" w:id="232"/>
    <w:p>
      <w:pPr>
        <w:spacing w:after="0"/>
        <w:ind w:left="0"/>
        <w:jc w:val="both"/>
      </w:pPr>
      <w:r>
        <w:rPr>
          <w:rFonts w:ascii="Times New Roman"/>
          <w:b w:val="false"/>
          <w:i w:val="false"/>
          <w:color w:val="000000"/>
          <w:sz w:val="28"/>
        </w:rPr>
        <w:t>
      Уплата страховой премии по таким договорам аннуитетного страхования производится Фондом.</w:t>
      </w:r>
    </w:p>
    <w:bookmarkEnd w:id="232"/>
    <w:bookmarkStart w:name="z331" w:id="233"/>
    <w:p>
      <w:pPr>
        <w:spacing w:after="0"/>
        <w:ind w:left="0"/>
        <w:jc w:val="both"/>
      </w:pPr>
      <w:r>
        <w:rPr>
          <w:rFonts w:ascii="Times New Roman"/>
          <w:b w:val="false"/>
          <w:i w:val="false"/>
          <w:color w:val="000000"/>
          <w:sz w:val="28"/>
        </w:rPr>
        <w:t>
      При необходимости Фонд привлекает независимого актуария для проверки адекватности расчета страховой премии по аннуитетному договору страхования, заключенному между кредитором и страховой (перестраховочной) организацией, имеющей лицензию по отрасли "страхование жизни".</w:t>
      </w:r>
    </w:p>
    <w:bookmarkEnd w:id="233"/>
    <w:bookmarkStart w:name="z332" w:id="234"/>
    <w:p>
      <w:pPr>
        <w:spacing w:after="0"/>
        <w:ind w:left="0"/>
        <w:jc w:val="both"/>
      </w:pPr>
      <w:r>
        <w:rPr>
          <w:rFonts w:ascii="Times New Roman"/>
          <w:b w:val="false"/>
          <w:i w:val="false"/>
          <w:color w:val="000000"/>
          <w:sz w:val="28"/>
        </w:rPr>
        <w:t>
      При заключении другой страховой (перестраховочной) организацией, имеющей лицензию по отрасли "страхование жизни", договора аннуитетного страхования и его истечении, последующий аннуитетный договор страхования вследствие установления или продления (переосвидетельствования) степени утраты профессиональной трудоспособности подлежит заключению со страховой (перестраховочной) организацией, принявшей страховой портфель по классу обязательного страхования работника от несчастных случаев при исполнении им трудовых (служебных) обязанностей.</w:t>
      </w:r>
    </w:p>
    <w:bookmarkEnd w:id="234"/>
    <w:bookmarkStart w:name="z333" w:id="235"/>
    <w:p>
      <w:pPr>
        <w:spacing w:after="0"/>
        <w:ind w:left="0"/>
        <w:jc w:val="both"/>
      </w:pPr>
      <w:r>
        <w:rPr>
          <w:rFonts w:ascii="Times New Roman"/>
          <w:b w:val="false"/>
          <w:i w:val="false"/>
          <w:color w:val="000000"/>
          <w:sz w:val="28"/>
        </w:rPr>
        <w:t xml:space="preserve">
      Гарантийная выплата кредиторам по аннуитетным договорам страхования, определенная абзацем вторым части первой </w:t>
      </w:r>
      <w:r>
        <w:rPr>
          <w:rFonts w:ascii="Times New Roman"/>
          <w:b w:val="false"/>
          <w:i w:val="false"/>
          <w:color w:val="000000"/>
          <w:sz w:val="28"/>
        </w:rPr>
        <w:t>пункта 2-2</w:t>
      </w:r>
      <w:r>
        <w:rPr>
          <w:rFonts w:ascii="Times New Roman"/>
          <w:b w:val="false"/>
          <w:i w:val="false"/>
          <w:color w:val="000000"/>
          <w:sz w:val="28"/>
        </w:rPr>
        <w:t xml:space="preserve"> статьи 7 Закона, осуществляется непосредственно Фондом или через банк-агент в безналичной форме на банковский счет кредитора либо наличными деньгами по истечении 2 (двух) рабочих дней со дня получения Фондом реестра договоров.</w:t>
      </w:r>
    </w:p>
    <w:bookmarkEnd w:id="235"/>
    <w:bookmarkStart w:name="z334" w:id="236"/>
    <w:p>
      <w:pPr>
        <w:spacing w:after="0"/>
        <w:ind w:left="0"/>
        <w:jc w:val="left"/>
      </w:pPr>
      <w:r>
        <w:rPr>
          <w:rFonts w:ascii="Times New Roman"/>
          <w:b/>
          <w:i w:val="false"/>
          <w:color w:val="000000"/>
        </w:rPr>
        <w:t xml:space="preserve"> Глава 3. Заключительные положения</w:t>
      </w:r>
    </w:p>
    <w:bookmarkEnd w:id="236"/>
    <w:bookmarkStart w:name="z335" w:id="237"/>
    <w:p>
      <w:pPr>
        <w:spacing w:after="0"/>
        <w:ind w:left="0"/>
        <w:jc w:val="both"/>
      </w:pPr>
      <w:r>
        <w:rPr>
          <w:rFonts w:ascii="Times New Roman"/>
          <w:b w:val="false"/>
          <w:i w:val="false"/>
          <w:color w:val="000000"/>
          <w:sz w:val="28"/>
        </w:rPr>
        <w:t>
      24. Фонд и временная администрация до назначения ликвидационной комиссии подписывают акт сверки, в котором отражают следующие сведения:</w:t>
      </w:r>
    </w:p>
    <w:bookmarkEnd w:id="237"/>
    <w:bookmarkStart w:name="z336" w:id="238"/>
    <w:p>
      <w:pPr>
        <w:spacing w:after="0"/>
        <w:ind w:left="0"/>
        <w:jc w:val="both"/>
      </w:pPr>
      <w:r>
        <w:rPr>
          <w:rFonts w:ascii="Times New Roman"/>
          <w:b w:val="false"/>
          <w:i w:val="false"/>
          <w:color w:val="000000"/>
          <w:sz w:val="28"/>
        </w:rPr>
        <w:t>
      1) список кредиторов, получивших гарантийные выплаты с указанием их данных, размера гарантийной выплаты, а также размера расходов, понесенных Фондом в связи с осуществлением гарантийных выплат;</w:t>
      </w:r>
    </w:p>
    <w:bookmarkEnd w:id="238"/>
    <w:bookmarkStart w:name="z337" w:id="239"/>
    <w:p>
      <w:pPr>
        <w:spacing w:after="0"/>
        <w:ind w:left="0"/>
        <w:jc w:val="both"/>
      </w:pPr>
      <w:r>
        <w:rPr>
          <w:rFonts w:ascii="Times New Roman"/>
          <w:b w:val="false"/>
          <w:i w:val="false"/>
          <w:color w:val="000000"/>
          <w:sz w:val="28"/>
        </w:rPr>
        <w:t>
      2) список кредиторов, в отношении которых было принято решение об отказе в осуществлении гарантийной выплаты с указанием их данных;</w:t>
      </w:r>
    </w:p>
    <w:bookmarkEnd w:id="239"/>
    <w:bookmarkStart w:name="z338" w:id="240"/>
    <w:p>
      <w:pPr>
        <w:spacing w:after="0"/>
        <w:ind w:left="0"/>
        <w:jc w:val="both"/>
      </w:pPr>
      <w:r>
        <w:rPr>
          <w:rFonts w:ascii="Times New Roman"/>
          <w:b w:val="false"/>
          <w:i w:val="false"/>
          <w:color w:val="000000"/>
          <w:sz w:val="28"/>
        </w:rPr>
        <w:t>
      3) список страховых дел, возвращенных во временную администрацию.</w:t>
      </w:r>
    </w:p>
    <w:bookmarkEnd w:id="240"/>
    <w:bookmarkStart w:name="z339" w:id="241"/>
    <w:p>
      <w:pPr>
        <w:spacing w:after="0"/>
        <w:ind w:left="0"/>
        <w:jc w:val="both"/>
      </w:pPr>
      <w:r>
        <w:rPr>
          <w:rFonts w:ascii="Times New Roman"/>
          <w:b w:val="false"/>
          <w:i w:val="false"/>
          <w:color w:val="000000"/>
          <w:sz w:val="28"/>
        </w:rPr>
        <w:t>
      25. При подписании акта сверки Фондом и временной администрацией Фондом во временную администрацию одновременно по описи передаются страховые дела кредиторов, по которым Фондом было принято решение об отказе в осуществлении гарантийной выплаты.</w:t>
      </w:r>
    </w:p>
    <w:bookmarkEnd w:id="241"/>
    <w:bookmarkStart w:name="z340" w:id="242"/>
    <w:p>
      <w:pPr>
        <w:spacing w:after="0"/>
        <w:ind w:left="0"/>
        <w:jc w:val="both"/>
      </w:pPr>
      <w:r>
        <w:rPr>
          <w:rFonts w:ascii="Times New Roman"/>
          <w:b w:val="false"/>
          <w:i w:val="false"/>
          <w:color w:val="000000"/>
          <w:sz w:val="28"/>
        </w:rPr>
        <w:t>
      26. Документы кредиторов, по которым Фондом были осуществлены гарантийные выплаты, хранятся в Фонде в течение 3 (трех) лет со дня вступления в законную силу решения суда о принудительной ликвидации страховой организации-участника.</w:t>
      </w:r>
    </w:p>
    <w:bookmarkEnd w:id="242"/>
    <w:bookmarkStart w:name="z341" w:id="243"/>
    <w:p>
      <w:pPr>
        <w:spacing w:after="0"/>
        <w:ind w:left="0"/>
        <w:jc w:val="both"/>
      </w:pPr>
      <w:r>
        <w:rPr>
          <w:rFonts w:ascii="Times New Roman"/>
          <w:b w:val="false"/>
          <w:i w:val="false"/>
          <w:color w:val="000000"/>
          <w:sz w:val="28"/>
        </w:rPr>
        <w:t>
      27. Со дня осуществления гарантийных выплат к Фонду переходит право обратного требования, которое кредитор имел к ликвидируемой страховой организации, в объеме осуществленных гарантийных выплат.</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w:t>
            </w:r>
            <w:r>
              <w:rPr>
                <w:rFonts w:ascii="Times New Roman"/>
                <w:b w:val="false"/>
                <w:i w:val="false"/>
                <w:color w:val="000000"/>
                <w:sz w:val="20"/>
              </w:rPr>
              <w:t xml:space="preserve"> нормативных</w:t>
            </w:r>
            <w:r>
              <w:br/>
            </w:r>
            <w:r>
              <w:rPr>
                <w:rFonts w:ascii="Times New Roman"/>
                <w:b w:val="false"/>
                <w:i w:val="false"/>
                <w:color w:val="000000"/>
                <w:sz w:val="20"/>
              </w:rPr>
              <w:t>правовых актов</w:t>
            </w:r>
            <w:r>
              <w:rPr>
                <w:rFonts w:ascii="Times New Roman"/>
                <w:b w:val="false"/>
                <w:i w:val="false"/>
                <w:color w:val="000000"/>
                <w:sz w:val="20"/>
              </w:rPr>
              <w:t xml:space="preserve"> Республики</w:t>
            </w:r>
            <w:r>
              <w:br/>
            </w:r>
            <w:r>
              <w:rPr>
                <w:rFonts w:ascii="Times New Roman"/>
                <w:b w:val="false"/>
                <w:i w:val="false"/>
                <w:color w:val="000000"/>
                <w:sz w:val="20"/>
              </w:rPr>
              <w:t>Казахстан по</w:t>
            </w:r>
            <w:r>
              <w:rPr>
                <w:rFonts w:ascii="Times New Roman"/>
                <w:b w:val="false"/>
                <w:i w:val="false"/>
                <w:color w:val="000000"/>
                <w:sz w:val="20"/>
              </w:rPr>
              <w:t xml:space="preserve"> вопросам Фонда</w:t>
            </w:r>
            <w:r>
              <w:br/>
            </w:r>
            <w:r>
              <w:rPr>
                <w:rFonts w:ascii="Times New Roman"/>
                <w:b w:val="false"/>
                <w:i w:val="false"/>
                <w:color w:val="000000"/>
                <w:sz w:val="20"/>
              </w:rPr>
              <w:t>гарантирования</w:t>
            </w:r>
            <w:r>
              <w:rPr>
                <w:rFonts w:ascii="Times New Roman"/>
                <w:b w:val="false"/>
                <w:i w:val="false"/>
                <w:color w:val="000000"/>
                <w:sz w:val="20"/>
              </w:rPr>
              <w:t xml:space="preserve"> страховых</w:t>
            </w:r>
            <w:r>
              <w:br/>
            </w:r>
            <w:r>
              <w:rPr>
                <w:rFonts w:ascii="Times New Roman"/>
                <w:b w:val="false"/>
                <w:i w:val="false"/>
                <w:color w:val="000000"/>
                <w:sz w:val="20"/>
              </w:rPr>
              <w:t>выплат, в которые</w:t>
            </w:r>
            <w:r>
              <w:rPr>
                <w:rFonts w:ascii="Times New Roman"/>
                <w:b w:val="false"/>
                <w:i w:val="false"/>
                <w:color w:val="000000"/>
                <w:sz w:val="20"/>
              </w:rPr>
              <w:t xml:space="preserve">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199</w:t>
            </w:r>
          </w:p>
        </w:tc>
      </w:tr>
    </w:tbl>
    <w:bookmarkStart w:name="z353" w:id="244"/>
    <w:p>
      <w:pPr>
        <w:spacing w:after="0"/>
        <w:ind w:left="0"/>
        <w:jc w:val="left"/>
      </w:pPr>
      <w:r>
        <w:rPr>
          <w:rFonts w:ascii="Times New Roman"/>
          <w:b/>
          <w:i w:val="false"/>
          <w:color w:val="000000"/>
        </w:rPr>
        <w:t xml:space="preserve"> Правила инвестирования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w:t>
      </w:r>
    </w:p>
    <w:bookmarkEnd w:id="244"/>
    <w:bookmarkStart w:name="z354" w:id="245"/>
    <w:p>
      <w:pPr>
        <w:spacing w:after="0"/>
        <w:ind w:left="0"/>
        <w:jc w:val="both"/>
      </w:pPr>
      <w:r>
        <w:rPr>
          <w:rFonts w:ascii="Times New Roman"/>
          <w:b w:val="false"/>
          <w:i w:val="false"/>
          <w:color w:val="000000"/>
          <w:sz w:val="28"/>
        </w:rPr>
        <w:t xml:space="preserve">
      Настоящие Правила инвестирования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(далее – Закон о Фонде) и определяют порядок инвестирования собственных активов акционерного общества "Фонд гарантирования страховых выплат" (далее – Фонд), средств резервов гарантирования страховых выплат и средств резерва возмещения вреда.</w:t>
      </w:r>
    </w:p>
    <w:bookmarkEnd w:id="245"/>
    <w:bookmarkStart w:name="z355" w:id="246"/>
    <w:p>
      <w:pPr>
        <w:spacing w:after="0"/>
        <w:ind w:left="0"/>
        <w:jc w:val="left"/>
      </w:pPr>
      <w:r>
        <w:rPr>
          <w:rFonts w:ascii="Times New Roman"/>
          <w:b/>
          <w:i w:val="false"/>
          <w:color w:val="000000"/>
        </w:rPr>
        <w:t xml:space="preserve"> Глава 1. Общие положения</w:t>
      </w:r>
    </w:p>
    <w:bookmarkEnd w:id="246"/>
    <w:bookmarkStart w:name="z356" w:id="247"/>
    <w:p>
      <w:pPr>
        <w:spacing w:after="0"/>
        <w:ind w:left="0"/>
        <w:jc w:val="both"/>
      </w:pPr>
      <w:r>
        <w:rPr>
          <w:rFonts w:ascii="Times New Roman"/>
          <w:b w:val="false"/>
          <w:i w:val="false"/>
          <w:color w:val="000000"/>
          <w:sz w:val="28"/>
        </w:rPr>
        <w:t>
      1. Основными целями инвестирования собственных активов Фонда, средств резервов гарантирования страховых выплат и средств резерва возмещения вреда (далее – средства резервов) являются:</w:t>
      </w:r>
    </w:p>
    <w:bookmarkEnd w:id="247"/>
    <w:bookmarkStart w:name="z357" w:id="248"/>
    <w:p>
      <w:pPr>
        <w:spacing w:after="0"/>
        <w:ind w:left="0"/>
        <w:jc w:val="both"/>
      </w:pPr>
      <w:r>
        <w:rPr>
          <w:rFonts w:ascii="Times New Roman"/>
          <w:b w:val="false"/>
          <w:i w:val="false"/>
          <w:color w:val="000000"/>
          <w:sz w:val="28"/>
        </w:rPr>
        <w:t>
      1) сохранность собственных активов Фонда и средств резервов и их преумножение;</w:t>
      </w:r>
    </w:p>
    <w:bookmarkEnd w:id="248"/>
    <w:bookmarkStart w:name="z358" w:id="249"/>
    <w:p>
      <w:pPr>
        <w:spacing w:after="0"/>
        <w:ind w:left="0"/>
        <w:jc w:val="both"/>
      </w:pPr>
      <w:r>
        <w:rPr>
          <w:rFonts w:ascii="Times New Roman"/>
          <w:b w:val="false"/>
          <w:i w:val="false"/>
          <w:color w:val="000000"/>
          <w:sz w:val="28"/>
        </w:rPr>
        <w:t>
      2) поддержание достаточного уровня ликвидности собственных активов Фонда и средств резервов;</w:t>
      </w:r>
    </w:p>
    <w:bookmarkEnd w:id="249"/>
    <w:bookmarkStart w:name="z359" w:id="250"/>
    <w:p>
      <w:pPr>
        <w:spacing w:after="0"/>
        <w:ind w:left="0"/>
        <w:jc w:val="both"/>
      </w:pPr>
      <w:r>
        <w:rPr>
          <w:rFonts w:ascii="Times New Roman"/>
          <w:b w:val="false"/>
          <w:i w:val="false"/>
          <w:color w:val="000000"/>
          <w:sz w:val="28"/>
        </w:rPr>
        <w:t>
      3) обеспечение доходности собственных активов Фонда и средств резервов.</w:t>
      </w:r>
    </w:p>
    <w:bookmarkEnd w:id="250"/>
    <w:bookmarkStart w:name="z360" w:id="251"/>
    <w:p>
      <w:pPr>
        <w:spacing w:after="0"/>
        <w:ind w:left="0"/>
        <w:jc w:val="both"/>
      </w:pPr>
      <w:r>
        <w:rPr>
          <w:rFonts w:ascii="Times New Roman"/>
          <w:b w:val="false"/>
          <w:i w:val="false"/>
          <w:color w:val="000000"/>
          <w:sz w:val="28"/>
        </w:rPr>
        <w:t>
      2. Инвестирование собственных активов Фонда и средств резервов осуществляется в рамках одной или нескольких инвестиционных стратегий.</w:t>
      </w:r>
    </w:p>
    <w:bookmarkEnd w:id="251"/>
    <w:bookmarkStart w:name="z361" w:id="252"/>
    <w:p>
      <w:pPr>
        <w:spacing w:after="0"/>
        <w:ind w:left="0"/>
        <w:jc w:val="both"/>
      </w:pPr>
      <w:r>
        <w:rPr>
          <w:rFonts w:ascii="Times New Roman"/>
          <w:b w:val="false"/>
          <w:i w:val="false"/>
          <w:color w:val="000000"/>
          <w:sz w:val="28"/>
        </w:rPr>
        <w:t>
      3. Инвестиционная стратегия (инвестиционные стратегии), в рамках которой (которых) осуществляется инвестирование собственных активов Фонда и средств резервов, разрабатывается (разрабатываются) Правлением Фонда и утверждается (утверждаются) Советом директоров Фонда.</w:t>
      </w:r>
    </w:p>
    <w:bookmarkEnd w:id="252"/>
    <w:bookmarkStart w:name="z362" w:id="253"/>
    <w:p>
      <w:pPr>
        <w:spacing w:after="0"/>
        <w:ind w:left="0"/>
        <w:jc w:val="both"/>
      </w:pPr>
      <w:r>
        <w:rPr>
          <w:rFonts w:ascii="Times New Roman"/>
          <w:b w:val="false"/>
          <w:i w:val="false"/>
          <w:color w:val="000000"/>
          <w:sz w:val="28"/>
        </w:rPr>
        <w:t>
      4. В целях инвестирования собственных активов Фонда и средств резервов в Фонде создается один или несколько инвестиционных комитетов.</w:t>
      </w:r>
    </w:p>
    <w:bookmarkEnd w:id="253"/>
    <w:bookmarkStart w:name="z363" w:id="254"/>
    <w:p>
      <w:pPr>
        <w:spacing w:after="0"/>
        <w:ind w:left="0"/>
        <w:jc w:val="both"/>
      </w:pPr>
      <w:r>
        <w:rPr>
          <w:rFonts w:ascii="Times New Roman"/>
          <w:b w:val="false"/>
          <w:i w:val="false"/>
          <w:color w:val="000000"/>
          <w:sz w:val="28"/>
        </w:rPr>
        <w:t>
      5. Инвестирование собственных активов Фонда и средств резервов осуществляется в рамках одного или нескольких инвестиционных портфелей по решению Совета директоров Фонда.</w:t>
      </w:r>
    </w:p>
    <w:bookmarkEnd w:id="254"/>
    <w:bookmarkStart w:name="z364" w:id="255"/>
    <w:p>
      <w:pPr>
        <w:spacing w:after="0"/>
        <w:ind w:left="0"/>
        <w:jc w:val="both"/>
      </w:pPr>
      <w:r>
        <w:rPr>
          <w:rFonts w:ascii="Times New Roman"/>
          <w:b w:val="false"/>
          <w:i w:val="false"/>
          <w:color w:val="000000"/>
          <w:sz w:val="28"/>
        </w:rPr>
        <w:t>
      6. Фонд принимает решения об инвестировании собственных активов Фонда и средств резервов самостоятельно либо передает собственные активы Фонда и средства резервов в управление организации, обладающей лицензией на осуществление деятельности по управлению инвестиционным портфелем (далее – управляющий инвестиционным портфелем).</w:t>
      </w:r>
    </w:p>
    <w:bookmarkEnd w:id="255"/>
    <w:bookmarkStart w:name="z365" w:id="256"/>
    <w:p>
      <w:pPr>
        <w:spacing w:after="0"/>
        <w:ind w:left="0"/>
        <w:jc w:val="both"/>
      </w:pPr>
      <w:r>
        <w:rPr>
          <w:rFonts w:ascii="Times New Roman"/>
          <w:b w:val="false"/>
          <w:i w:val="false"/>
          <w:color w:val="000000"/>
          <w:sz w:val="28"/>
        </w:rPr>
        <w:t>
      7. Решение по выбору управляющего инвестиционным портфелем принимается Советом директоров Фонда.</w:t>
      </w:r>
    </w:p>
    <w:bookmarkEnd w:id="256"/>
    <w:bookmarkStart w:name="z366" w:id="257"/>
    <w:p>
      <w:pPr>
        <w:spacing w:after="0"/>
        <w:ind w:left="0"/>
        <w:jc w:val="both"/>
      </w:pPr>
      <w:r>
        <w:rPr>
          <w:rFonts w:ascii="Times New Roman"/>
          <w:b w:val="false"/>
          <w:i w:val="false"/>
          <w:color w:val="000000"/>
          <w:sz w:val="28"/>
        </w:rPr>
        <w:t>
      8. Управляющий инвестиционным портфелем осуществляет инвестиционное управление собственных активов Фонда и средств резервов на основании инвестиционной стратегии (инвестиционных стратегий), утвержденной (утвержденных) Советом директоров Фонда.</w:t>
      </w:r>
    </w:p>
    <w:bookmarkEnd w:id="257"/>
    <w:bookmarkStart w:name="z367" w:id="258"/>
    <w:p>
      <w:pPr>
        <w:spacing w:after="0"/>
        <w:ind w:left="0"/>
        <w:jc w:val="left"/>
      </w:pPr>
      <w:r>
        <w:rPr>
          <w:rFonts w:ascii="Times New Roman"/>
          <w:b/>
          <w:i w:val="false"/>
          <w:color w:val="000000"/>
        </w:rPr>
        <w:t xml:space="preserve"> Глава 2. Порядок инвестирования собственных активов Фонда и средств резервов</w:t>
      </w:r>
    </w:p>
    <w:bookmarkEnd w:id="258"/>
    <w:bookmarkStart w:name="z368" w:id="259"/>
    <w:p>
      <w:pPr>
        <w:spacing w:after="0"/>
        <w:ind w:left="0"/>
        <w:jc w:val="both"/>
      </w:pPr>
      <w:r>
        <w:rPr>
          <w:rFonts w:ascii="Times New Roman"/>
          <w:b w:val="false"/>
          <w:i w:val="false"/>
          <w:color w:val="000000"/>
          <w:sz w:val="28"/>
        </w:rPr>
        <w:t>
      9. В случае самостоятельного принятия решений об инвестировании собственных активов Фонда и средств резервов Фонд разрабатывает внутренние документы, регулирующие:</w:t>
      </w:r>
    </w:p>
    <w:bookmarkEnd w:id="259"/>
    <w:bookmarkStart w:name="z369" w:id="260"/>
    <w:p>
      <w:pPr>
        <w:spacing w:after="0"/>
        <w:ind w:left="0"/>
        <w:jc w:val="both"/>
      </w:pPr>
      <w:r>
        <w:rPr>
          <w:rFonts w:ascii="Times New Roman"/>
          <w:b w:val="false"/>
          <w:i w:val="false"/>
          <w:color w:val="000000"/>
          <w:sz w:val="28"/>
        </w:rPr>
        <w:t>
      1) порядок формирования и работы инвестиционного комитета, его основные задачи и компетенцию;</w:t>
      </w:r>
    </w:p>
    <w:bookmarkEnd w:id="260"/>
    <w:bookmarkStart w:name="z370" w:id="261"/>
    <w:p>
      <w:pPr>
        <w:spacing w:after="0"/>
        <w:ind w:left="0"/>
        <w:jc w:val="both"/>
      </w:pPr>
      <w:r>
        <w:rPr>
          <w:rFonts w:ascii="Times New Roman"/>
          <w:b w:val="false"/>
          <w:i w:val="false"/>
          <w:color w:val="000000"/>
          <w:sz w:val="28"/>
        </w:rPr>
        <w:t>
      2) порядок принятия инвестиционных решений в отношении собственных активов Фонда и средств резервов;</w:t>
      </w:r>
    </w:p>
    <w:bookmarkEnd w:id="261"/>
    <w:bookmarkStart w:name="z371" w:id="262"/>
    <w:p>
      <w:pPr>
        <w:spacing w:after="0"/>
        <w:ind w:left="0"/>
        <w:jc w:val="both"/>
      </w:pPr>
      <w:r>
        <w:rPr>
          <w:rFonts w:ascii="Times New Roman"/>
          <w:b w:val="false"/>
          <w:i w:val="false"/>
          <w:color w:val="000000"/>
          <w:sz w:val="28"/>
        </w:rPr>
        <w:t>
      3) порядок внутреннего контроля за результатами инвестиционной деятельности.</w:t>
      </w:r>
    </w:p>
    <w:bookmarkEnd w:id="262"/>
    <w:bookmarkStart w:name="z372" w:id="263"/>
    <w:p>
      <w:pPr>
        <w:spacing w:after="0"/>
        <w:ind w:left="0"/>
        <w:jc w:val="both"/>
      </w:pPr>
      <w:r>
        <w:rPr>
          <w:rFonts w:ascii="Times New Roman"/>
          <w:b w:val="false"/>
          <w:i w:val="false"/>
          <w:color w:val="000000"/>
          <w:sz w:val="28"/>
        </w:rPr>
        <w:t>
      Внутренние документы Фонда, указанные в настоящем пункте Правил, разрабатываются Правлением Фонда и утверждаются Советом директоров Фонда.</w:t>
      </w:r>
    </w:p>
    <w:bookmarkEnd w:id="263"/>
    <w:bookmarkStart w:name="z373" w:id="264"/>
    <w:p>
      <w:pPr>
        <w:spacing w:after="0"/>
        <w:ind w:left="0"/>
        <w:jc w:val="both"/>
      </w:pPr>
      <w:r>
        <w:rPr>
          <w:rFonts w:ascii="Times New Roman"/>
          <w:b w:val="false"/>
          <w:i w:val="false"/>
          <w:color w:val="000000"/>
          <w:sz w:val="28"/>
        </w:rPr>
        <w:t>
      10. Инвестиционный комитет (инвестиционные комитеты) принимают инвестиционные решения в отношении собственных активов Фонда и средств резервов на основании рекомендаций, разработанных подразделением по управлению рисками (риск менеджером) Фонда.</w:t>
      </w:r>
    </w:p>
    <w:bookmarkEnd w:id="264"/>
    <w:bookmarkStart w:name="z374" w:id="265"/>
    <w:p>
      <w:pPr>
        <w:spacing w:after="0"/>
        <w:ind w:left="0"/>
        <w:jc w:val="both"/>
      </w:pPr>
      <w:r>
        <w:rPr>
          <w:rFonts w:ascii="Times New Roman"/>
          <w:b w:val="false"/>
          <w:i w:val="false"/>
          <w:color w:val="000000"/>
          <w:sz w:val="28"/>
        </w:rPr>
        <w:t>
      11. Инвестиционный комитет (инвестиционные комитеты), помимо функций, определенных законом о Фонде, осуществляет (осуществляют) следующие функции:</w:t>
      </w:r>
    </w:p>
    <w:bookmarkEnd w:id="265"/>
    <w:bookmarkStart w:name="z375" w:id="266"/>
    <w:p>
      <w:pPr>
        <w:spacing w:after="0"/>
        <w:ind w:left="0"/>
        <w:jc w:val="both"/>
      </w:pPr>
      <w:r>
        <w:rPr>
          <w:rFonts w:ascii="Times New Roman"/>
          <w:b w:val="false"/>
          <w:i w:val="false"/>
          <w:color w:val="000000"/>
          <w:sz w:val="28"/>
        </w:rPr>
        <w:t>
      1) мониторинг показателей рисков, присущих инвестиционному портфелю (инвестиционным портфелям), периодичность проведения которого устанавливается Советом директоров в зависимости от значимости риска, но не реже двух раз в год;</w:t>
      </w:r>
    </w:p>
    <w:bookmarkEnd w:id="266"/>
    <w:bookmarkStart w:name="z376" w:id="267"/>
    <w:p>
      <w:pPr>
        <w:spacing w:after="0"/>
        <w:ind w:left="0"/>
        <w:jc w:val="both"/>
      </w:pPr>
      <w:r>
        <w:rPr>
          <w:rFonts w:ascii="Times New Roman"/>
          <w:b w:val="false"/>
          <w:i w:val="false"/>
          <w:color w:val="000000"/>
          <w:sz w:val="28"/>
        </w:rPr>
        <w:t>
      2) регулярное стресс-тестирование и анализ рисков;</w:t>
      </w:r>
    </w:p>
    <w:bookmarkEnd w:id="267"/>
    <w:bookmarkStart w:name="z377" w:id="268"/>
    <w:p>
      <w:pPr>
        <w:spacing w:after="0"/>
        <w:ind w:left="0"/>
        <w:jc w:val="both"/>
      </w:pPr>
      <w:r>
        <w:rPr>
          <w:rFonts w:ascii="Times New Roman"/>
          <w:b w:val="false"/>
          <w:i w:val="false"/>
          <w:color w:val="000000"/>
          <w:sz w:val="28"/>
        </w:rPr>
        <w:t>
      3) выбор и применение методов управления рисками;</w:t>
      </w:r>
    </w:p>
    <w:bookmarkEnd w:id="268"/>
    <w:bookmarkStart w:name="z378" w:id="269"/>
    <w:p>
      <w:pPr>
        <w:spacing w:after="0"/>
        <w:ind w:left="0"/>
        <w:jc w:val="both"/>
      </w:pPr>
      <w:r>
        <w:rPr>
          <w:rFonts w:ascii="Times New Roman"/>
          <w:b w:val="false"/>
          <w:i w:val="false"/>
          <w:color w:val="000000"/>
          <w:sz w:val="28"/>
        </w:rPr>
        <w:t>
      4) разработка предложений по установлению лимитов на допустимый размер рисков;</w:t>
      </w:r>
    </w:p>
    <w:bookmarkEnd w:id="269"/>
    <w:bookmarkStart w:name="z379" w:id="270"/>
    <w:p>
      <w:pPr>
        <w:spacing w:after="0"/>
        <w:ind w:left="0"/>
        <w:jc w:val="both"/>
      </w:pPr>
      <w:r>
        <w:rPr>
          <w:rFonts w:ascii="Times New Roman"/>
          <w:b w:val="false"/>
          <w:i w:val="false"/>
          <w:color w:val="000000"/>
          <w:sz w:val="28"/>
        </w:rPr>
        <w:t>
      5) разработка планов по управлению рисками;</w:t>
      </w:r>
    </w:p>
    <w:bookmarkEnd w:id="270"/>
    <w:bookmarkStart w:name="z380" w:id="271"/>
    <w:p>
      <w:pPr>
        <w:spacing w:after="0"/>
        <w:ind w:left="0"/>
        <w:jc w:val="both"/>
      </w:pPr>
      <w:r>
        <w:rPr>
          <w:rFonts w:ascii="Times New Roman"/>
          <w:b w:val="false"/>
          <w:i w:val="false"/>
          <w:color w:val="000000"/>
          <w:sz w:val="28"/>
        </w:rPr>
        <w:t>
      6) вынесение на рассмотрение Совета директоров Фонда предложений по совершенствованию системы управления рисками, внесению изменений в инвестиционную стратегию (инвестиционные стратегии) Фонда.</w:t>
      </w:r>
    </w:p>
    <w:bookmarkEnd w:id="271"/>
    <w:bookmarkStart w:name="z381" w:id="272"/>
    <w:p>
      <w:pPr>
        <w:spacing w:after="0"/>
        <w:ind w:left="0"/>
        <w:jc w:val="both"/>
      </w:pPr>
      <w:r>
        <w:rPr>
          <w:rFonts w:ascii="Times New Roman"/>
          <w:b w:val="false"/>
          <w:i w:val="false"/>
          <w:color w:val="000000"/>
          <w:sz w:val="28"/>
        </w:rPr>
        <w:t>
      12. Рекомендация подразделения по управлению рисками (риск менеджера) Фонда содержит:</w:t>
      </w:r>
    </w:p>
    <w:bookmarkEnd w:id="272"/>
    <w:bookmarkStart w:name="z382" w:id="273"/>
    <w:p>
      <w:pPr>
        <w:spacing w:after="0"/>
        <w:ind w:left="0"/>
        <w:jc w:val="both"/>
      </w:pPr>
      <w:r>
        <w:rPr>
          <w:rFonts w:ascii="Times New Roman"/>
          <w:b w:val="false"/>
          <w:i w:val="false"/>
          <w:color w:val="000000"/>
          <w:sz w:val="28"/>
        </w:rPr>
        <w:t>
      1) дату выдачи и номер рекомендации;</w:t>
      </w:r>
    </w:p>
    <w:bookmarkEnd w:id="273"/>
    <w:bookmarkStart w:name="z383" w:id="274"/>
    <w:p>
      <w:pPr>
        <w:spacing w:after="0"/>
        <w:ind w:left="0"/>
        <w:jc w:val="both"/>
      </w:pPr>
      <w:r>
        <w:rPr>
          <w:rFonts w:ascii="Times New Roman"/>
          <w:b w:val="false"/>
          <w:i w:val="false"/>
          <w:color w:val="000000"/>
          <w:sz w:val="28"/>
        </w:rPr>
        <w:t>
      2) перечень (описание) источников информации, использованной для выдачи рекомендации;</w:t>
      </w:r>
    </w:p>
    <w:bookmarkEnd w:id="274"/>
    <w:bookmarkStart w:name="z384" w:id="275"/>
    <w:p>
      <w:pPr>
        <w:spacing w:after="0"/>
        <w:ind w:left="0"/>
        <w:jc w:val="both"/>
      </w:pPr>
      <w:r>
        <w:rPr>
          <w:rFonts w:ascii="Times New Roman"/>
          <w:b w:val="false"/>
          <w:i w:val="false"/>
          <w:color w:val="000000"/>
          <w:sz w:val="28"/>
        </w:rPr>
        <w:t>
      3) результаты анализа информации, использованной для выдачи рекомендации;</w:t>
      </w:r>
    </w:p>
    <w:bookmarkEnd w:id="275"/>
    <w:bookmarkStart w:name="z385" w:id="276"/>
    <w:p>
      <w:pPr>
        <w:spacing w:after="0"/>
        <w:ind w:left="0"/>
        <w:jc w:val="both"/>
      </w:pPr>
      <w:r>
        <w:rPr>
          <w:rFonts w:ascii="Times New Roman"/>
          <w:b w:val="false"/>
          <w:i w:val="false"/>
          <w:color w:val="000000"/>
          <w:sz w:val="28"/>
        </w:rPr>
        <w:t>
      4) предлагаемые варианты инвестиционного решения;</w:t>
      </w:r>
    </w:p>
    <w:bookmarkEnd w:id="276"/>
    <w:bookmarkStart w:name="z386" w:id="277"/>
    <w:p>
      <w:pPr>
        <w:spacing w:after="0"/>
        <w:ind w:left="0"/>
        <w:jc w:val="both"/>
      </w:pPr>
      <w:r>
        <w:rPr>
          <w:rFonts w:ascii="Times New Roman"/>
          <w:b w:val="false"/>
          <w:i w:val="false"/>
          <w:color w:val="000000"/>
          <w:sz w:val="28"/>
        </w:rPr>
        <w:t>
      5) подписи лиц, выдавших рекомендацию.</w:t>
      </w:r>
    </w:p>
    <w:bookmarkEnd w:id="277"/>
    <w:bookmarkStart w:name="z387" w:id="278"/>
    <w:p>
      <w:pPr>
        <w:spacing w:after="0"/>
        <w:ind w:left="0"/>
        <w:jc w:val="both"/>
      </w:pPr>
      <w:r>
        <w:rPr>
          <w:rFonts w:ascii="Times New Roman"/>
          <w:b w:val="false"/>
          <w:i w:val="false"/>
          <w:color w:val="000000"/>
          <w:sz w:val="28"/>
        </w:rPr>
        <w:t>
      13. Инвестиционное решение содержит:</w:t>
      </w:r>
    </w:p>
    <w:bookmarkEnd w:id="278"/>
    <w:bookmarkStart w:name="z388" w:id="279"/>
    <w:p>
      <w:pPr>
        <w:spacing w:after="0"/>
        <w:ind w:left="0"/>
        <w:jc w:val="both"/>
      </w:pPr>
      <w:r>
        <w:rPr>
          <w:rFonts w:ascii="Times New Roman"/>
          <w:b w:val="false"/>
          <w:i w:val="false"/>
          <w:color w:val="000000"/>
          <w:sz w:val="28"/>
        </w:rPr>
        <w:t>
      1) дату принятия и номер инвестиционного решения;</w:t>
      </w:r>
    </w:p>
    <w:bookmarkEnd w:id="279"/>
    <w:bookmarkStart w:name="z389" w:id="280"/>
    <w:p>
      <w:pPr>
        <w:spacing w:after="0"/>
        <w:ind w:left="0"/>
        <w:jc w:val="both"/>
      </w:pPr>
      <w:r>
        <w:rPr>
          <w:rFonts w:ascii="Times New Roman"/>
          <w:b w:val="false"/>
          <w:i w:val="false"/>
          <w:color w:val="000000"/>
          <w:sz w:val="28"/>
        </w:rPr>
        <w:t>
      2) дату выдачи и номер рекомендации, на основании которой было принято инвестиционное решение;</w:t>
      </w:r>
    </w:p>
    <w:bookmarkEnd w:id="280"/>
    <w:bookmarkStart w:name="z390" w:id="281"/>
    <w:p>
      <w:pPr>
        <w:spacing w:after="0"/>
        <w:ind w:left="0"/>
        <w:jc w:val="both"/>
      </w:pPr>
      <w:r>
        <w:rPr>
          <w:rFonts w:ascii="Times New Roman"/>
          <w:b w:val="false"/>
          <w:i w:val="false"/>
          <w:color w:val="000000"/>
          <w:sz w:val="28"/>
        </w:rPr>
        <w:t>
      3) вид сделки, подлежащей совершению;</w:t>
      </w:r>
    </w:p>
    <w:bookmarkEnd w:id="281"/>
    <w:bookmarkStart w:name="z391" w:id="282"/>
    <w:p>
      <w:pPr>
        <w:spacing w:after="0"/>
        <w:ind w:left="0"/>
        <w:jc w:val="both"/>
      </w:pPr>
      <w:r>
        <w:rPr>
          <w:rFonts w:ascii="Times New Roman"/>
          <w:b w:val="false"/>
          <w:i w:val="false"/>
          <w:color w:val="000000"/>
          <w:sz w:val="28"/>
        </w:rPr>
        <w:t>
      4) идентификатор финансового инструмента, по которому должна быть совершена сделка;</w:t>
      </w:r>
    </w:p>
    <w:bookmarkEnd w:id="282"/>
    <w:bookmarkStart w:name="z392" w:id="283"/>
    <w:p>
      <w:pPr>
        <w:spacing w:after="0"/>
        <w:ind w:left="0"/>
        <w:jc w:val="both"/>
      </w:pPr>
      <w:r>
        <w:rPr>
          <w:rFonts w:ascii="Times New Roman"/>
          <w:b w:val="false"/>
          <w:i w:val="false"/>
          <w:color w:val="000000"/>
          <w:sz w:val="28"/>
        </w:rPr>
        <w:t>
      5) объем, цену и сумму (диапазон объема, цены и суммы) сделки, подлежащей совершению;</w:t>
      </w:r>
    </w:p>
    <w:bookmarkEnd w:id="283"/>
    <w:bookmarkStart w:name="z393" w:id="284"/>
    <w:p>
      <w:pPr>
        <w:spacing w:after="0"/>
        <w:ind w:left="0"/>
        <w:jc w:val="both"/>
      </w:pPr>
      <w:r>
        <w:rPr>
          <w:rFonts w:ascii="Times New Roman"/>
          <w:b w:val="false"/>
          <w:i w:val="false"/>
          <w:color w:val="000000"/>
          <w:sz w:val="28"/>
        </w:rPr>
        <w:t>
      6) сроки совершения сделки;</w:t>
      </w:r>
    </w:p>
    <w:bookmarkEnd w:id="284"/>
    <w:bookmarkStart w:name="z394" w:id="285"/>
    <w:p>
      <w:pPr>
        <w:spacing w:after="0"/>
        <w:ind w:left="0"/>
        <w:jc w:val="both"/>
      </w:pPr>
      <w:r>
        <w:rPr>
          <w:rFonts w:ascii="Times New Roman"/>
          <w:b w:val="false"/>
          <w:i w:val="false"/>
          <w:color w:val="000000"/>
          <w:sz w:val="28"/>
        </w:rPr>
        <w:t>
      7) указание на тип рынка (первичный или вторичный), на котором предполагается совершение сделки;</w:t>
      </w:r>
    </w:p>
    <w:bookmarkEnd w:id="285"/>
    <w:bookmarkStart w:name="z395" w:id="286"/>
    <w:p>
      <w:pPr>
        <w:spacing w:after="0"/>
        <w:ind w:left="0"/>
        <w:jc w:val="both"/>
      </w:pPr>
      <w:r>
        <w:rPr>
          <w:rFonts w:ascii="Times New Roman"/>
          <w:b w:val="false"/>
          <w:i w:val="false"/>
          <w:color w:val="000000"/>
          <w:sz w:val="28"/>
        </w:rPr>
        <w:t>
      8) наименование брокера, с помощью которого предполагается совершение сделки (при наличии такового);</w:t>
      </w:r>
    </w:p>
    <w:bookmarkEnd w:id="286"/>
    <w:bookmarkStart w:name="z396" w:id="287"/>
    <w:p>
      <w:pPr>
        <w:spacing w:after="0"/>
        <w:ind w:left="0"/>
        <w:jc w:val="both"/>
      </w:pPr>
      <w:r>
        <w:rPr>
          <w:rFonts w:ascii="Times New Roman"/>
          <w:b w:val="false"/>
          <w:i w:val="false"/>
          <w:color w:val="000000"/>
          <w:sz w:val="28"/>
        </w:rPr>
        <w:t>
      9) наименование инвестиционного портфеля, за счет собственных активов Фонда и средств резервов которого предполагается совершение сделки;</w:t>
      </w:r>
    </w:p>
    <w:bookmarkEnd w:id="287"/>
    <w:bookmarkStart w:name="z397" w:id="288"/>
    <w:p>
      <w:pPr>
        <w:spacing w:after="0"/>
        <w:ind w:left="0"/>
        <w:jc w:val="both"/>
      </w:pPr>
      <w:r>
        <w:rPr>
          <w:rFonts w:ascii="Times New Roman"/>
          <w:b w:val="false"/>
          <w:i w:val="false"/>
          <w:color w:val="000000"/>
          <w:sz w:val="28"/>
        </w:rPr>
        <w:t>
      10) подписи лиц, принявших инвестиционное решение;</w:t>
      </w:r>
    </w:p>
    <w:bookmarkEnd w:id="288"/>
    <w:bookmarkStart w:name="z398" w:id="289"/>
    <w:p>
      <w:pPr>
        <w:spacing w:after="0"/>
        <w:ind w:left="0"/>
        <w:jc w:val="both"/>
      </w:pPr>
      <w:r>
        <w:rPr>
          <w:rFonts w:ascii="Times New Roman"/>
          <w:b w:val="false"/>
          <w:i w:val="false"/>
          <w:color w:val="000000"/>
          <w:sz w:val="28"/>
        </w:rPr>
        <w:t>
      11) особое мнение лица, участвовавшего в принятии инвестиционного решения (при наличии).</w:t>
      </w:r>
    </w:p>
    <w:bookmarkEnd w:id="289"/>
    <w:bookmarkStart w:name="z399" w:id="290"/>
    <w:p>
      <w:pPr>
        <w:spacing w:after="0"/>
        <w:ind w:left="0"/>
        <w:jc w:val="both"/>
      </w:pPr>
      <w:r>
        <w:rPr>
          <w:rFonts w:ascii="Times New Roman"/>
          <w:b w:val="false"/>
          <w:i w:val="false"/>
          <w:color w:val="000000"/>
          <w:sz w:val="28"/>
        </w:rPr>
        <w:t>
      Процедуры принятия инвестиционных решений в Фонде, неурегулированные Законом о Фонде и Правилами, определяются внутренними правилами Фонда.</w:t>
      </w:r>
    </w:p>
    <w:bookmarkEnd w:id="290"/>
    <w:bookmarkStart w:name="z400" w:id="291"/>
    <w:p>
      <w:pPr>
        <w:spacing w:after="0"/>
        <w:ind w:left="0"/>
        <w:jc w:val="both"/>
      </w:pPr>
      <w:r>
        <w:rPr>
          <w:rFonts w:ascii="Times New Roman"/>
          <w:b w:val="false"/>
          <w:i w:val="false"/>
          <w:color w:val="000000"/>
          <w:sz w:val="28"/>
        </w:rPr>
        <w:t>
      14. Для осуществления контроля за принятыми инвестиционными решениями и сделками, совершенными во исполнение данных инвестиционных решений, в Фонде ведутся журналы учета и регистрации принятых инвестиционных решений, исполненных и неисполненных сделок, а также иные журналы, предусмотренные внутренними документами Фонда.</w:t>
      </w:r>
    </w:p>
    <w:bookmarkEnd w:id="291"/>
    <w:bookmarkStart w:name="z401" w:id="292"/>
    <w:p>
      <w:pPr>
        <w:spacing w:after="0"/>
        <w:ind w:left="0"/>
        <w:jc w:val="both"/>
      </w:pPr>
      <w:r>
        <w:rPr>
          <w:rFonts w:ascii="Times New Roman"/>
          <w:b w:val="false"/>
          <w:i w:val="false"/>
          <w:color w:val="000000"/>
          <w:sz w:val="28"/>
        </w:rPr>
        <w:t>
      15. Фонд не реже одного раза в месяц по состоянию на первое число каждого месяца проводит сверку данных своей системы учета на их соответствие данным управляющего инвестиционным портфелем (при его наличии) и кастодиана, осуществляющего учет и хранение средств резервов.</w:t>
      </w:r>
    </w:p>
    <w:bookmarkEnd w:id="292"/>
    <w:bookmarkStart w:name="z402" w:id="293"/>
    <w:p>
      <w:pPr>
        <w:spacing w:after="0"/>
        <w:ind w:left="0"/>
        <w:jc w:val="both"/>
      </w:pPr>
      <w:r>
        <w:rPr>
          <w:rFonts w:ascii="Times New Roman"/>
          <w:b w:val="false"/>
          <w:i w:val="false"/>
          <w:color w:val="000000"/>
          <w:sz w:val="28"/>
        </w:rPr>
        <w:t>
      16. Итоги сверки, указанной в пункте 15 Правил, оформляются актом сверки (актами сверки).</w:t>
      </w:r>
    </w:p>
    <w:bookmarkEnd w:id="293"/>
    <w:bookmarkStart w:name="z403" w:id="294"/>
    <w:p>
      <w:pPr>
        <w:spacing w:after="0"/>
        <w:ind w:left="0"/>
        <w:jc w:val="both"/>
      </w:pPr>
      <w:r>
        <w:rPr>
          <w:rFonts w:ascii="Times New Roman"/>
          <w:b w:val="false"/>
          <w:i w:val="false"/>
          <w:color w:val="000000"/>
          <w:sz w:val="28"/>
        </w:rPr>
        <w:t>
      17. Сделки Фонда с ценными бумагами на вторичном рынке совершаются Фондом на организованном рынке ценных бумаг, за исключением реализации ценных бумаг, подвергнутых фондовой биржей делистингу.</w:t>
      </w:r>
    </w:p>
    <w:bookmarkEnd w:id="294"/>
    <w:bookmarkStart w:name="z404" w:id="295"/>
    <w:p>
      <w:pPr>
        <w:spacing w:after="0"/>
        <w:ind w:left="0"/>
        <w:jc w:val="both"/>
      </w:pPr>
      <w:r>
        <w:rPr>
          <w:rFonts w:ascii="Times New Roman"/>
          <w:b w:val="false"/>
          <w:i w:val="false"/>
          <w:color w:val="000000"/>
          <w:sz w:val="28"/>
        </w:rPr>
        <w:t>
      18. Сделки купли-продажи ценных бумаг, совершенные на организованном рынке ценных бумаг с участием собственных активов Фонда и средств резервов, заключаются методом открытых торгов.</w:t>
      </w:r>
    </w:p>
    <w:bookmarkEnd w:id="295"/>
    <w:bookmarkStart w:name="z405" w:id="296"/>
    <w:p>
      <w:pPr>
        <w:spacing w:after="0"/>
        <w:ind w:left="0"/>
        <w:jc w:val="both"/>
      </w:pPr>
      <w:r>
        <w:rPr>
          <w:rFonts w:ascii="Times New Roman"/>
          <w:b w:val="false"/>
          <w:i w:val="false"/>
          <w:color w:val="000000"/>
          <w:sz w:val="28"/>
        </w:rPr>
        <w:t>
      19. Сделки "обратное репо" за счет собственных активов Фонда и средств резервов совершаются в торговой системе фондовой биржи автоматическим способом с участием центрального контрагента и заключаются на срок не более 30 (тридцати) календарных дней.</w:t>
      </w:r>
    </w:p>
    <w:bookmarkEnd w:id="296"/>
    <w:bookmarkStart w:name="z406" w:id="297"/>
    <w:p>
      <w:pPr>
        <w:spacing w:after="0"/>
        <w:ind w:left="0"/>
        <w:jc w:val="both"/>
      </w:pPr>
      <w:r>
        <w:rPr>
          <w:rFonts w:ascii="Times New Roman"/>
          <w:b w:val="false"/>
          <w:i w:val="false"/>
          <w:color w:val="000000"/>
          <w:sz w:val="28"/>
        </w:rPr>
        <w:t>
      20. Если в результате каких-либо обстоятельств структура инвестиционного портфеля (инвестиционных портфелей) Фонда перестает соответствовать требованиям, установленным Правилами, Фонд незамедлительно прекращает размещение активов, усугубляющее такое несоответствие и, в течение 1 (одного) рабочего дня сообщает уполномоченному органу по регулированию, контролю и надзору финансового рынка и финансовых организаций (далее – уполномоченный орган) о факте и причинах данного несоответствия, а также в течение 5 (пяти) рабочих дней предоставляет план мероприятий по его устранению, при его одобрении уполномоченным органом, проводит мероприятия по устранению нарушения в сроки, определенные в плане мероприятий.</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w:t>
            </w:r>
            <w:r>
              <w:rPr>
                <w:rFonts w:ascii="Times New Roman"/>
                <w:b w:val="false"/>
                <w:i w:val="false"/>
                <w:color w:val="000000"/>
                <w:sz w:val="20"/>
              </w:rPr>
              <w:t xml:space="preserve"> нормативных</w:t>
            </w:r>
            <w:r>
              <w:br/>
            </w:r>
            <w:r>
              <w:rPr>
                <w:rFonts w:ascii="Times New Roman"/>
                <w:b w:val="false"/>
                <w:i w:val="false"/>
                <w:color w:val="000000"/>
                <w:sz w:val="20"/>
              </w:rPr>
              <w:t>правовых актов</w:t>
            </w:r>
            <w:r>
              <w:rPr>
                <w:rFonts w:ascii="Times New Roman"/>
                <w:b w:val="false"/>
                <w:i w:val="false"/>
                <w:color w:val="000000"/>
                <w:sz w:val="20"/>
              </w:rPr>
              <w:t xml:space="preserve"> Республики</w:t>
            </w:r>
            <w:r>
              <w:br/>
            </w:r>
            <w:r>
              <w:rPr>
                <w:rFonts w:ascii="Times New Roman"/>
                <w:b w:val="false"/>
                <w:i w:val="false"/>
                <w:color w:val="000000"/>
                <w:sz w:val="20"/>
              </w:rPr>
              <w:t>Казахстан по</w:t>
            </w:r>
            <w:r>
              <w:rPr>
                <w:rFonts w:ascii="Times New Roman"/>
                <w:b w:val="false"/>
                <w:i w:val="false"/>
                <w:color w:val="000000"/>
                <w:sz w:val="20"/>
              </w:rPr>
              <w:t xml:space="preserve"> вопросам Фонда</w:t>
            </w:r>
            <w:r>
              <w:br/>
            </w:r>
            <w:r>
              <w:rPr>
                <w:rFonts w:ascii="Times New Roman"/>
                <w:b w:val="false"/>
                <w:i w:val="false"/>
                <w:color w:val="000000"/>
                <w:sz w:val="20"/>
              </w:rPr>
              <w:t>гарантирования</w:t>
            </w:r>
            <w:r>
              <w:rPr>
                <w:rFonts w:ascii="Times New Roman"/>
                <w:b w:val="false"/>
                <w:i w:val="false"/>
                <w:color w:val="000000"/>
                <w:sz w:val="20"/>
              </w:rPr>
              <w:t xml:space="preserve"> страховых</w:t>
            </w:r>
            <w:r>
              <w:br/>
            </w:r>
            <w:r>
              <w:rPr>
                <w:rFonts w:ascii="Times New Roman"/>
                <w:b w:val="false"/>
                <w:i w:val="false"/>
                <w:color w:val="000000"/>
                <w:sz w:val="20"/>
              </w:rPr>
              <w:t>выплат, в которые</w:t>
            </w:r>
            <w:r>
              <w:rPr>
                <w:rFonts w:ascii="Times New Roman"/>
                <w:b w:val="false"/>
                <w:i w:val="false"/>
                <w:color w:val="000000"/>
                <w:sz w:val="20"/>
              </w:rPr>
              <w:t xml:space="preserve">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199</w:t>
            </w:r>
          </w:p>
        </w:tc>
      </w:tr>
    </w:tbl>
    <w:bookmarkStart w:name="z418" w:id="298"/>
    <w:p>
      <w:pPr>
        <w:spacing w:after="0"/>
        <w:ind w:left="0"/>
        <w:jc w:val="left"/>
      </w:pPr>
      <w:r>
        <w:rPr>
          <w:rFonts w:ascii="Times New Roman"/>
          <w:b/>
          <w:i w:val="false"/>
          <w:color w:val="000000"/>
        </w:rPr>
        <w:t xml:space="preserve"> Перечень финансовых инструментов, разрешенных к приобретению за счет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w:t>
      </w:r>
    </w:p>
    <w:bookmarkEnd w:id="298"/>
    <w:bookmarkStart w:name="z419" w:id="299"/>
    <w:p>
      <w:pPr>
        <w:spacing w:after="0"/>
        <w:ind w:left="0"/>
        <w:jc w:val="both"/>
      </w:pPr>
      <w:r>
        <w:rPr>
          <w:rFonts w:ascii="Times New Roman"/>
          <w:b w:val="false"/>
          <w:i w:val="false"/>
          <w:color w:val="000000"/>
          <w:sz w:val="28"/>
        </w:rPr>
        <w:t xml:space="preserve">
      1. Настоящий Перечень финансовых инструментов, разрешенных к приобретению за счет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 (далее - Перечень)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(далее – Закон о Фонде) и определяет перечень финансовых инструментов, разрешенных к приобретению за счет собственных активов акционерного общества "Фонд гарантирования страховых выплат" (далее – Фонд), средств резервов гарантирования страховых выплат и средств резерва возмещения вреда (далее – средства резервов).</w:t>
      </w:r>
    </w:p>
    <w:bookmarkEnd w:id="299"/>
    <w:bookmarkStart w:name="z420" w:id="300"/>
    <w:p>
      <w:pPr>
        <w:spacing w:after="0"/>
        <w:ind w:left="0"/>
        <w:jc w:val="both"/>
      </w:pPr>
      <w:r>
        <w:rPr>
          <w:rFonts w:ascii="Times New Roman"/>
          <w:b w:val="false"/>
          <w:i w:val="false"/>
          <w:color w:val="000000"/>
          <w:sz w:val="28"/>
        </w:rPr>
        <w:t>
      2. Фонд осуществляет размещение собственных активов Фонда, средств резервов в следующие финансовые инструменты:</w:t>
      </w:r>
    </w:p>
    <w:bookmarkEnd w:id="300"/>
    <w:bookmarkStart w:name="z421" w:id="301"/>
    <w:p>
      <w:pPr>
        <w:spacing w:after="0"/>
        <w:ind w:left="0"/>
        <w:jc w:val="both"/>
      </w:pPr>
      <w:r>
        <w:rPr>
          <w:rFonts w:ascii="Times New Roman"/>
          <w:b w:val="false"/>
          <w:i w:val="false"/>
          <w:color w:val="000000"/>
          <w:sz w:val="28"/>
        </w:rPr>
        <w:t>
      1) вклады, текущие счета в Национальном Банке Республики Казахстан;</w:t>
      </w:r>
    </w:p>
    <w:bookmarkEnd w:id="301"/>
    <w:bookmarkStart w:name="z422" w:id="302"/>
    <w:p>
      <w:pPr>
        <w:spacing w:after="0"/>
        <w:ind w:left="0"/>
        <w:jc w:val="both"/>
      </w:pPr>
      <w:r>
        <w:rPr>
          <w:rFonts w:ascii="Times New Roman"/>
          <w:b w:val="false"/>
          <w:i w:val="false"/>
          <w:color w:val="000000"/>
          <w:sz w:val="28"/>
        </w:rPr>
        <w:t>
      2) вклады, текущие счета в банках второго уровня Республики Казахстан, соответствующих одному из следующих требований:</w:t>
      </w:r>
    </w:p>
    <w:bookmarkEnd w:id="302"/>
    <w:bookmarkStart w:name="z423" w:id="303"/>
    <w:p>
      <w:pPr>
        <w:spacing w:after="0"/>
        <w:ind w:left="0"/>
        <w:jc w:val="both"/>
      </w:pPr>
      <w:r>
        <w:rPr>
          <w:rFonts w:ascii="Times New Roman"/>
          <w:b w:val="false"/>
          <w:i w:val="false"/>
          <w:color w:val="000000"/>
          <w:sz w:val="28"/>
        </w:rPr>
        <w:t>
      имеют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303"/>
    <w:bookmarkStart w:name="z424" w:id="304"/>
    <w:p>
      <w:pPr>
        <w:spacing w:after="0"/>
        <w:ind w:left="0"/>
        <w:jc w:val="both"/>
      </w:pPr>
      <w:r>
        <w:rPr>
          <w:rFonts w:ascii="Times New Roman"/>
          <w:b w:val="false"/>
          <w:i w:val="false"/>
          <w:color w:val="000000"/>
          <w:sz w:val="28"/>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bookmarkEnd w:id="304"/>
    <w:bookmarkStart w:name="z425" w:id="305"/>
    <w:p>
      <w:pPr>
        <w:spacing w:after="0"/>
        <w:ind w:left="0"/>
        <w:jc w:val="both"/>
      </w:pPr>
      <w:r>
        <w:rPr>
          <w:rFonts w:ascii="Times New Roman"/>
          <w:b w:val="false"/>
          <w:i w:val="false"/>
          <w:color w:val="000000"/>
          <w:sz w:val="28"/>
        </w:rPr>
        <w:t>
      3)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305"/>
    <w:bookmarkStart w:name="z426" w:id="306"/>
    <w:p>
      <w:pPr>
        <w:spacing w:after="0"/>
        <w:ind w:left="0"/>
        <w:jc w:val="both"/>
      </w:pP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а также долговые ценные бумаги, по которым имеется государственная гарантия Правительства Республики Казахстан;</w:t>
      </w:r>
    </w:p>
    <w:bookmarkEnd w:id="306"/>
    <w:bookmarkStart w:name="z427" w:id="307"/>
    <w:p>
      <w:pPr>
        <w:spacing w:after="0"/>
        <w:ind w:left="0"/>
        <w:jc w:val="both"/>
      </w:pPr>
      <w:r>
        <w:rPr>
          <w:rFonts w:ascii="Times New Roman"/>
          <w:b w:val="false"/>
          <w:i w:val="false"/>
          <w:color w:val="000000"/>
          <w:sz w:val="28"/>
        </w:rPr>
        <w:t>
      5) долговые ценные бумаги, имеющие статус государственных, выпущенные центральными правительствами иностранных государств, имеющих суверенный рейтинг не ниже "BBB-" по международной шкале агентства Standard &amp; Poor's (Стандард энд Пурс) или рейтинг аналогичного уровня одного из других рейтинговых агентств;</w:t>
      </w:r>
    </w:p>
    <w:bookmarkEnd w:id="307"/>
    <w:bookmarkStart w:name="z428" w:id="308"/>
    <w:p>
      <w:pPr>
        <w:spacing w:after="0"/>
        <w:ind w:left="0"/>
        <w:jc w:val="both"/>
      </w:pPr>
      <w:r>
        <w:rPr>
          <w:rFonts w:ascii="Times New Roman"/>
          <w:b w:val="false"/>
          <w:i w:val="false"/>
          <w:color w:val="000000"/>
          <w:sz w:val="28"/>
        </w:rPr>
        <w:t>
      6)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308"/>
    <w:bookmarkStart w:name="z429" w:id="309"/>
    <w:p>
      <w:pPr>
        <w:spacing w:after="0"/>
        <w:ind w:left="0"/>
        <w:jc w:val="both"/>
      </w:pPr>
      <w:r>
        <w:rPr>
          <w:rFonts w:ascii="Times New Roman"/>
          <w:b w:val="false"/>
          <w:i w:val="false"/>
          <w:color w:val="000000"/>
          <w:sz w:val="28"/>
        </w:rPr>
        <w:t>
      7) негосударственные долговые ценные бумаги, выпущенные международными финансовыми организациями, имеющими рейтинговую оценку не ниже "AA-"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w:t>
      </w:r>
    </w:p>
    <w:bookmarkEnd w:id="309"/>
    <w:bookmarkStart w:name="z430" w:id="310"/>
    <w:p>
      <w:pPr>
        <w:spacing w:after="0"/>
        <w:ind w:left="0"/>
        <w:jc w:val="both"/>
      </w:pPr>
      <w:r>
        <w:rPr>
          <w:rFonts w:ascii="Times New Roman"/>
          <w:b w:val="false"/>
          <w:i w:val="false"/>
          <w:color w:val="000000"/>
          <w:sz w:val="28"/>
        </w:rPr>
        <w:t>
      8) аффинированные драгоценные металлы и металлические счета.</w:t>
      </w:r>
    </w:p>
    <w:bookmarkEnd w:id="310"/>
    <w:bookmarkStart w:name="z431" w:id="311"/>
    <w:p>
      <w:pPr>
        <w:spacing w:after="0"/>
        <w:ind w:left="0"/>
        <w:jc w:val="both"/>
      </w:pPr>
      <w:r>
        <w:rPr>
          <w:rFonts w:ascii="Times New Roman"/>
          <w:b w:val="false"/>
          <w:i w:val="false"/>
          <w:color w:val="000000"/>
          <w:sz w:val="28"/>
        </w:rPr>
        <w:t>
      3. Суммарное размещение собственных активов Фонда в финансовые инструменты (с учетом операций "обратное репо"), указанные в подпунктах 1), 2), 4) и 6) пункта 2 Перечня, составляет не менее восьмидесяти процентов от инвестиционного портфеля, сформированных за счет собственных активов Фонда.</w:t>
      </w:r>
    </w:p>
    <w:bookmarkEnd w:id="311"/>
    <w:bookmarkStart w:name="z432" w:id="312"/>
    <w:p>
      <w:pPr>
        <w:spacing w:after="0"/>
        <w:ind w:left="0"/>
        <w:jc w:val="both"/>
      </w:pPr>
      <w:r>
        <w:rPr>
          <w:rFonts w:ascii="Times New Roman"/>
          <w:b w:val="false"/>
          <w:i w:val="false"/>
          <w:color w:val="000000"/>
          <w:sz w:val="28"/>
        </w:rPr>
        <w:t>
      Суммарное размещение средств резервов в финансовые инструменты (с учетом операций "обратное репо"), указанные в подпунктах 1), 2), 4) и 6) пункта 2 Перечня, составляет не менее 80 (восьмидесяти) процентов от средств резервов.</w:t>
      </w:r>
    </w:p>
    <w:bookmarkEnd w:id="312"/>
    <w:bookmarkStart w:name="z433" w:id="313"/>
    <w:p>
      <w:pPr>
        <w:spacing w:after="0"/>
        <w:ind w:left="0"/>
        <w:jc w:val="both"/>
      </w:pPr>
      <w:r>
        <w:rPr>
          <w:rFonts w:ascii="Times New Roman"/>
          <w:b w:val="false"/>
          <w:i w:val="false"/>
          <w:color w:val="000000"/>
          <w:sz w:val="28"/>
        </w:rPr>
        <w:t>
      4. Суммарное размещение собственных активов Фонда в финансовые инструменты (по балансовой стоимости) не превышает следующие значения:</w:t>
      </w:r>
    </w:p>
    <w:bookmarkEnd w:id="313"/>
    <w:bookmarkStart w:name="z434" w:id="314"/>
    <w:p>
      <w:pPr>
        <w:spacing w:after="0"/>
        <w:ind w:left="0"/>
        <w:jc w:val="both"/>
      </w:pPr>
      <w:r>
        <w:rPr>
          <w:rFonts w:ascii="Times New Roman"/>
          <w:b w:val="false"/>
          <w:i w:val="false"/>
          <w:color w:val="000000"/>
          <w:sz w:val="28"/>
        </w:rPr>
        <w:t>
      1) во вклады, деньги и ценные бумаги (с учетом операций "обратное репо") в одном банке второго уровня (за исключением банка-агента, осуществляющего отдельные виды банковских операций, оказывающего услуги по осуществлению гарантийных выплат кредиторам на основе агентского соглашения с Фондом) и его аффилированных лицах - не более 20 (двадцати процентов) от инвестиционного портфеля, сформированных за счет собственных активов Фонда, но не более 25 (двадцати пяти) процентов от размера собственного капитала данного банка;</w:t>
      </w:r>
    </w:p>
    <w:bookmarkEnd w:id="314"/>
    <w:bookmarkStart w:name="z435" w:id="315"/>
    <w:p>
      <w:pPr>
        <w:spacing w:after="0"/>
        <w:ind w:left="0"/>
        <w:jc w:val="both"/>
      </w:pPr>
      <w:r>
        <w:rPr>
          <w:rFonts w:ascii="Times New Roman"/>
          <w:b w:val="false"/>
          <w:i w:val="false"/>
          <w:color w:val="000000"/>
          <w:sz w:val="28"/>
        </w:rPr>
        <w:t>
      2) в долговые ценные бумаги юридических лиц Республики Казахстан (за исключением банков второго уровня Республики Казахстан) и аффилированных лицах данного юридического лица - не более 10 (десяти) процентов от инвестиционного портфеля, сформированных за счет собственных активов Фонда, но не более 25 (двадцати пяти) процентов от размера собственного капитала данного эмитента;</w:t>
      </w:r>
    </w:p>
    <w:bookmarkEnd w:id="315"/>
    <w:bookmarkStart w:name="z436" w:id="316"/>
    <w:p>
      <w:pPr>
        <w:spacing w:after="0"/>
        <w:ind w:left="0"/>
        <w:jc w:val="both"/>
      </w:pPr>
      <w:r>
        <w:rPr>
          <w:rFonts w:ascii="Times New Roman"/>
          <w:b w:val="false"/>
          <w:i w:val="false"/>
          <w:color w:val="000000"/>
          <w:sz w:val="28"/>
        </w:rPr>
        <w:t>
      3) в ценные бумаги (с учетом операций "обратное репо"), имеющие статус государственных, выпущенные центральными правительствами иностранных государств, - не более 10 (десяти) процентов от инвестиционного портфеля, сформированных за счет собственных активов Фонда;</w:t>
      </w:r>
    </w:p>
    <w:bookmarkEnd w:id="316"/>
    <w:bookmarkStart w:name="z437" w:id="317"/>
    <w:p>
      <w:pPr>
        <w:spacing w:after="0"/>
        <w:ind w:left="0"/>
        <w:jc w:val="both"/>
      </w:pPr>
      <w:r>
        <w:rPr>
          <w:rFonts w:ascii="Times New Roman"/>
          <w:b w:val="false"/>
          <w:i w:val="false"/>
          <w:color w:val="000000"/>
          <w:sz w:val="28"/>
        </w:rPr>
        <w:t>
      4) сделки "обратное репо", совершаемые с участием собственных активов Фонда - не более 10 (десяти) процентов от инвестиционного портфеля, сформированных за счет собственных активов Фонда;</w:t>
      </w:r>
    </w:p>
    <w:bookmarkEnd w:id="317"/>
    <w:bookmarkStart w:name="z438" w:id="318"/>
    <w:p>
      <w:pPr>
        <w:spacing w:after="0"/>
        <w:ind w:left="0"/>
        <w:jc w:val="both"/>
      </w:pPr>
      <w:r>
        <w:rPr>
          <w:rFonts w:ascii="Times New Roman"/>
          <w:b w:val="false"/>
          <w:i w:val="false"/>
          <w:color w:val="000000"/>
          <w:sz w:val="28"/>
        </w:rPr>
        <w:t>
      5) в долговые ценные бумаги не превышает 25 (двадцати пяти) процентов от общего объема долговых ценных бумаг одного выпуска;</w:t>
      </w:r>
    </w:p>
    <w:bookmarkEnd w:id="318"/>
    <w:bookmarkStart w:name="z439" w:id="319"/>
    <w:p>
      <w:pPr>
        <w:spacing w:after="0"/>
        <w:ind w:left="0"/>
        <w:jc w:val="both"/>
      </w:pPr>
      <w:r>
        <w:rPr>
          <w:rFonts w:ascii="Times New Roman"/>
          <w:b w:val="false"/>
          <w:i w:val="false"/>
          <w:color w:val="000000"/>
          <w:sz w:val="28"/>
        </w:rPr>
        <w:t>
      6) в негосударственные долговые ценные бумаги, выпущенные международными финансовыми организациями – не более 10 (десяти) процентов от инвестиционного портфеля, сформированных за счет собственных активов Фонда, но не более 25 (двадцати пяти) процентов от размера собственного капитала данного эмитента;</w:t>
      </w:r>
    </w:p>
    <w:bookmarkEnd w:id="319"/>
    <w:bookmarkStart w:name="z440" w:id="320"/>
    <w:p>
      <w:pPr>
        <w:spacing w:after="0"/>
        <w:ind w:left="0"/>
        <w:jc w:val="both"/>
      </w:pPr>
      <w:r>
        <w:rPr>
          <w:rFonts w:ascii="Times New Roman"/>
          <w:b w:val="false"/>
          <w:i w:val="false"/>
          <w:color w:val="000000"/>
          <w:sz w:val="28"/>
        </w:rPr>
        <w:t>
      7) в аффинированные драгоценные металлы и металлические счета – не более 10 (десяти) процентов от инвестиционного портфеля, сформированных за счет собственных активов Фонда.</w:t>
      </w:r>
    </w:p>
    <w:bookmarkEnd w:id="320"/>
    <w:bookmarkStart w:name="z441" w:id="321"/>
    <w:p>
      <w:pPr>
        <w:spacing w:after="0"/>
        <w:ind w:left="0"/>
        <w:jc w:val="both"/>
      </w:pPr>
      <w:r>
        <w:rPr>
          <w:rFonts w:ascii="Times New Roman"/>
          <w:b w:val="false"/>
          <w:i w:val="false"/>
          <w:color w:val="000000"/>
          <w:sz w:val="28"/>
        </w:rPr>
        <w:t>
      Требования по суммарному размещению собственных активов Фонда, установленные настоящим пунктом, не распространяются на ценные бумаги, указанные в подпункте 4) пункта 2 Перечня.</w:t>
      </w:r>
    </w:p>
    <w:bookmarkEnd w:id="321"/>
    <w:bookmarkStart w:name="z442" w:id="322"/>
    <w:p>
      <w:pPr>
        <w:spacing w:after="0"/>
        <w:ind w:left="0"/>
        <w:jc w:val="both"/>
      </w:pPr>
      <w:r>
        <w:rPr>
          <w:rFonts w:ascii="Times New Roman"/>
          <w:b w:val="false"/>
          <w:i w:val="false"/>
          <w:color w:val="000000"/>
          <w:sz w:val="28"/>
        </w:rPr>
        <w:t>
      5. Суммарное размещение средств резервов в финансовые инструменты (по балансовой стоимости) не превышает следующие значения:</w:t>
      </w:r>
    </w:p>
    <w:bookmarkEnd w:id="322"/>
    <w:bookmarkStart w:name="z443" w:id="323"/>
    <w:p>
      <w:pPr>
        <w:spacing w:after="0"/>
        <w:ind w:left="0"/>
        <w:jc w:val="both"/>
      </w:pPr>
      <w:r>
        <w:rPr>
          <w:rFonts w:ascii="Times New Roman"/>
          <w:b w:val="false"/>
          <w:i w:val="false"/>
          <w:color w:val="000000"/>
          <w:sz w:val="28"/>
        </w:rPr>
        <w:t>
      1) во вклады, деньги и ценные бумаги (с учетом операций "обратное репо") в одном банке второго уровня (за исключением банка-агента, осуществляющего отдельные виды банковских операций, оказывающего услуги по осуществлению гарантийных выплат кредиторам на основе агентского соглашения с Фондом), и аффилированных лицах данного банка – не более 20 (двадцати) процентов от средств резервов;</w:t>
      </w:r>
    </w:p>
    <w:bookmarkEnd w:id="323"/>
    <w:bookmarkStart w:name="z444" w:id="324"/>
    <w:p>
      <w:pPr>
        <w:spacing w:after="0"/>
        <w:ind w:left="0"/>
        <w:jc w:val="both"/>
      </w:pPr>
      <w:r>
        <w:rPr>
          <w:rFonts w:ascii="Times New Roman"/>
          <w:b w:val="false"/>
          <w:i w:val="false"/>
          <w:color w:val="000000"/>
          <w:sz w:val="28"/>
        </w:rPr>
        <w:t>
      2) в долговые ценные бумаги (с учетом операций "обратное репо") юридических лиц Республики Казахстан (за исключением банков второго уровня Республики Казахстан) и аффилированных лицах данного юридического лица – не более 20 (двадцати) процентов от средств резервов;</w:t>
      </w:r>
    </w:p>
    <w:bookmarkEnd w:id="324"/>
    <w:bookmarkStart w:name="z445" w:id="325"/>
    <w:p>
      <w:pPr>
        <w:spacing w:after="0"/>
        <w:ind w:left="0"/>
        <w:jc w:val="both"/>
      </w:pPr>
      <w:r>
        <w:rPr>
          <w:rFonts w:ascii="Times New Roman"/>
          <w:b w:val="false"/>
          <w:i w:val="false"/>
          <w:color w:val="000000"/>
          <w:sz w:val="28"/>
        </w:rPr>
        <w:t>
      3) в ценные бумаги (с учетом операций "обратное репо"), имеющие статус государственных, выпущенные центральными правительствами иностранных государств – не более 10 (десяти) процентов от средств резервов;</w:t>
      </w:r>
    </w:p>
    <w:bookmarkEnd w:id="325"/>
    <w:bookmarkStart w:name="z446" w:id="326"/>
    <w:p>
      <w:pPr>
        <w:spacing w:after="0"/>
        <w:ind w:left="0"/>
        <w:jc w:val="both"/>
      </w:pPr>
      <w:r>
        <w:rPr>
          <w:rFonts w:ascii="Times New Roman"/>
          <w:b w:val="false"/>
          <w:i w:val="false"/>
          <w:color w:val="000000"/>
          <w:sz w:val="28"/>
        </w:rPr>
        <w:t xml:space="preserve">
      4) сделки "обратное репо", совершаемые с участием средств резервов – не более 10 (десяти) процентов от средств резервов; </w:t>
      </w:r>
    </w:p>
    <w:bookmarkEnd w:id="326"/>
    <w:bookmarkStart w:name="z447" w:id="327"/>
    <w:p>
      <w:pPr>
        <w:spacing w:after="0"/>
        <w:ind w:left="0"/>
        <w:jc w:val="both"/>
      </w:pPr>
      <w:r>
        <w:rPr>
          <w:rFonts w:ascii="Times New Roman"/>
          <w:b w:val="false"/>
          <w:i w:val="false"/>
          <w:color w:val="000000"/>
          <w:sz w:val="28"/>
        </w:rPr>
        <w:t>
      5) в долговые ценные бумаги – не более 25 (двадцати пяти) процентов от общего объема долговых ценных бумаг одного выпуска;</w:t>
      </w:r>
    </w:p>
    <w:bookmarkEnd w:id="327"/>
    <w:bookmarkStart w:name="z448" w:id="328"/>
    <w:p>
      <w:pPr>
        <w:spacing w:after="0"/>
        <w:ind w:left="0"/>
        <w:jc w:val="both"/>
      </w:pPr>
      <w:r>
        <w:rPr>
          <w:rFonts w:ascii="Times New Roman"/>
          <w:b w:val="false"/>
          <w:i w:val="false"/>
          <w:color w:val="000000"/>
          <w:sz w:val="28"/>
        </w:rPr>
        <w:t>
      6) в негосударственные долговые ценные бумаги, выпущенные международными финансовыми организациями – не более 10 (десяти) процентов от средств резервов, но не более 25 (двадцати пяти) процентов от размера собственного капитала данного эмитента;</w:t>
      </w:r>
    </w:p>
    <w:bookmarkEnd w:id="328"/>
    <w:bookmarkStart w:name="z449" w:id="329"/>
    <w:p>
      <w:pPr>
        <w:spacing w:after="0"/>
        <w:ind w:left="0"/>
        <w:jc w:val="both"/>
      </w:pPr>
      <w:r>
        <w:rPr>
          <w:rFonts w:ascii="Times New Roman"/>
          <w:b w:val="false"/>
          <w:i w:val="false"/>
          <w:color w:val="000000"/>
          <w:sz w:val="28"/>
        </w:rPr>
        <w:t xml:space="preserve">
      7) в аффинированные драгоценные металлы и металлические счета – не более 10 (десяти) процентов от средств резервов. </w:t>
      </w:r>
    </w:p>
    <w:bookmarkEnd w:id="329"/>
    <w:bookmarkStart w:name="z450" w:id="330"/>
    <w:p>
      <w:pPr>
        <w:spacing w:after="0"/>
        <w:ind w:left="0"/>
        <w:jc w:val="both"/>
      </w:pPr>
      <w:r>
        <w:rPr>
          <w:rFonts w:ascii="Times New Roman"/>
          <w:b w:val="false"/>
          <w:i w:val="false"/>
          <w:color w:val="000000"/>
          <w:sz w:val="28"/>
        </w:rPr>
        <w:t>
      Требования по суммарному размещению средств резервов, установленные настоящим пунктом, не распространяются на ценные бумаги, указанные в подпункте 4) пункта 2 Перечня.</w:t>
      </w:r>
    </w:p>
    <w:bookmarkEnd w:id="330"/>
    <w:bookmarkStart w:name="z451" w:id="331"/>
    <w:p>
      <w:pPr>
        <w:spacing w:after="0"/>
        <w:ind w:left="0"/>
        <w:jc w:val="both"/>
      </w:pPr>
      <w:r>
        <w:rPr>
          <w:rFonts w:ascii="Times New Roman"/>
          <w:b w:val="false"/>
          <w:i w:val="false"/>
          <w:color w:val="000000"/>
          <w:sz w:val="28"/>
        </w:rPr>
        <w:t>
      6. Помимо рейтинговых оценок агентства Standard &amp; Poor's (Стандард энд Пурс) уполномоченным органом, осуществляющим государственное регулирование, контроль и надзор финансового рынка и финансовых организаций, также признаются рейтинговые оценки агентств Moody's Investors Service (Мудис Инвесторс Сервис) и Fitch (Фич), а также их дочерних рейтинговых организаций.</w:t>
      </w:r>
    </w:p>
    <w:bookmarkEnd w:id="331"/>
    <w:bookmarkStart w:name="z452" w:id="332"/>
    <w:p>
      <w:pPr>
        <w:spacing w:after="0"/>
        <w:ind w:left="0"/>
        <w:jc w:val="both"/>
      </w:pPr>
      <w:r>
        <w:rPr>
          <w:rFonts w:ascii="Times New Roman"/>
          <w:b w:val="false"/>
          <w:i w:val="false"/>
          <w:color w:val="000000"/>
          <w:sz w:val="28"/>
        </w:rPr>
        <w:t>
      7. Дополнительные лимиты инвестирования, неурегулированные Перечнем, устанавливаются инвестиционной стратегией (инвестиционными стратегиями) Фонда.</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w:t>
            </w:r>
            <w:r>
              <w:rPr>
                <w:rFonts w:ascii="Times New Roman"/>
                <w:b w:val="false"/>
                <w:i w:val="false"/>
                <w:color w:val="000000"/>
                <w:sz w:val="20"/>
              </w:rPr>
              <w:t xml:space="preserve"> нормативных</w:t>
            </w:r>
            <w:r>
              <w:br/>
            </w:r>
            <w:r>
              <w:rPr>
                <w:rFonts w:ascii="Times New Roman"/>
                <w:b w:val="false"/>
                <w:i w:val="false"/>
                <w:color w:val="000000"/>
                <w:sz w:val="20"/>
              </w:rPr>
              <w:t>правовых актов</w:t>
            </w:r>
            <w:r>
              <w:rPr>
                <w:rFonts w:ascii="Times New Roman"/>
                <w:b w:val="false"/>
                <w:i w:val="false"/>
                <w:color w:val="000000"/>
                <w:sz w:val="20"/>
              </w:rPr>
              <w:t xml:space="preserve"> Республики</w:t>
            </w:r>
            <w:r>
              <w:br/>
            </w:r>
            <w:r>
              <w:rPr>
                <w:rFonts w:ascii="Times New Roman"/>
                <w:b w:val="false"/>
                <w:i w:val="false"/>
                <w:color w:val="000000"/>
                <w:sz w:val="20"/>
              </w:rPr>
              <w:t>Казахстан по</w:t>
            </w:r>
            <w:r>
              <w:rPr>
                <w:rFonts w:ascii="Times New Roman"/>
                <w:b w:val="false"/>
                <w:i w:val="false"/>
                <w:color w:val="000000"/>
                <w:sz w:val="20"/>
              </w:rPr>
              <w:t xml:space="preserve"> вопросам Фонда</w:t>
            </w:r>
            <w:r>
              <w:br/>
            </w:r>
            <w:r>
              <w:rPr>
                <w:rFonts w:ascii="Times New Roman"/>
                <w:b w:val="false"/>
                <w:i w:val="false"/>
                <w:color w:val="000000"/>
                <w:sz w:val="20"/>
              </w:rPr>
              <w:t>гарантирования</w:t>
            </w:r>
            <w:r>
              <w:rPr>
                <w:rFonts w:ascii="Times New Roman"/>
                <w:b w:val="false"/>
                <w:i w:val="false"/>
                <w:color w:val="000000"/>
                <w:sz w:val="20"/>
              </w:rPr>
              <w:t xml:space="preserve"> страховых</w:t>
            </w:r>
            <w:r>
              <w:br/>
            </w:r>
            <w:r>
              <w:rPr>
                <w:rFonts w:ascii="Times New Roman"/>
                <w:b w:val="false"/>
                <w:i w:val="false"/>
                <w:color w:val="000000"/>
                <w:sz w:val="20"/>
              </w:rPr>
              <w:t>выплат, в которые</w:t>
            </w:r>
            <w:r>
              <w:rPr>
                <w:rFonts w:ascii="Times New Roman"/>
                <w:b w:val="false"/>
                <w:i w:val="false"/>
                <w:color w:val="000000"/>
                <w:sz w:val="20"/>
              </w:rPr>
              <w:t xml:space="preserve">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199</w:t>
            </w:r>
          </w:p>
        </w:tc>
      </w:tr>
    </w:tbl>
    <w:bookmarkStart w:name="z464" w:id="333"/>
    <w:p>
      <w:pPr>
        <w:spacing w:after="0"/>
        <w:ind w:left="0"/>
        <w:jc w:val="left"/>
      </w:pPr>
      <w:r>
        <w:rPr>
          <w:rFonts w:ascii="Times New Roman"/>
          <w:b/>
          <w:i w:val="false"/>
          <w:color w:val="000000"/>
        </w:rPr>
        <w:t xml:space="preserve"> Правила</w:t>
      </w:r>
      <w:r>
        <w:br/>
      </w:r>
      <w:r>
        <w:rPr>
          <w:rFonts w:ascii="Times New Roman"/>
          <w:b/>
          <w:i w:val="false"/>
          <w:color w:val="000000"/>
        </w:rPr>
        <w:t>взимания комиссионного вознаграждения акционерным обществом</w:t>
      </w:r>
      <w:r>
        <w:br/>
      </w:r>
      <w:r>
        <w:rPr>
          <w:rFonts w:ascii="Times New Roman"/>
          <w:b/>
          <w:i w:val="false"/>
          <w:color w:val="000000"/>
        </w:rPr>
        <w:t>"Фонд гарантирования страховых выплат"</w:t>
      </w:r>
    </w:p>
    <w:bookmarkEnd w:id="333"/>
    <w:bookmarkStart w:name="z465" w:id="334"/>
    <w:p>
      <w:pPr>
        <w:spacing w:after="0"/>
        <w:ind w:left="0"/>
        <w:jc w:val="both"/>
      </w:pPr>
      <w:r>
        <w:rPr>
          <w:rFonts w:ascii="Times New Roman"/>
          <w:b w:val="false"/>
          <w:i w:val="false"/>
          <w:color w:val="000000"/>
          <w:sz w:val="28"/>
        </w:rPr>
        <w:t xml:space="preserve">
      1. Настоящие Правила взимания комиссионного вознаграждения акционерным обществом "Фонд гарантирования страховых выплат"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(далее – Закон) и определяют порядок взимания комиссионного вознаграждения акционерным обществом "Фонд гарантирования страховых выплат" (далее – Фонд) от совокупного инвестиционного дохода от инвестирования средств резервов гарантирования страховых выплат и резерва возмещения вреда (далее – средства резервов) и совокупных взносов, внесенных страховыми организациями.</w:t>
      </w:r>
    </w:p>
    <w:bookmarkEnd w:id="334"/>
    <w:bookmarkStart w:name="z466" w:id="335"/>
    <w:p>
      <w:pPr>
        <w:spacing w:after="0"/>
        <w:ind w:left="0"/>
        <w:jc w:val="both"/>
      </w:pPr>
      <w:r>
        <w:rPr>
          <w:rFonts w:ascii="Times New Roman"/>
          <w:b w:val="false"/>
          <w:i w:val="false"/>
          <w:color w:val="000000"/>
          <w:sz w:val="28"/>
        </w:rPr>
        <w:t xml:space="preserve">
      2. Взимание комиссионного вознаграждения осуществляется Фондом по ставкам, установленным Советом директоров Фонда до конца финансового года, по итогам которого взимается комиссионное вознаграждение и не превышающее размер, установленный </w:t>
      </w:r>
      <w:r>
        <w:rPr>
          <w:rFonts w:ascii="Times New Roman"/>
          <w:b w:val="false"/>
          <w:i w:val="false"/>
          <w:color w:val="000000"/>
          <w:sz w:val="28"/>
        </w:rPr>
        <w:t>пунктом 2</w:t>
      </w:r>
      <w:r>
        <w:rPr>
          <w:rFonts w:ascii="Times New Roman"/>
          <w:b w:val="false"/>
          <w:i w:val="false"/>
          <w:color w:val="000000"/>
          <w:sz w:val="28"/>
        </w:rPr>
        <w:t xml:space="preserve"> статьи 8-1 Закона.</w:t>
      </w:r>
    </w:p>
    <w:bookmarkEnd w:id="335"/>
    <w:bookmarkStart w:name="z467" w:id="336"/>
    <w:p>
      <w:pPr>
        <w:spacing w:after="0"/>
        <w:ind w:left="0"/>
        <w:jc w:val="both"/>
      </w:pPr>
      <w:r>
        <w:rPr>
          <w:rFonts w:ascii="Times New Roman"/>
          <w:b w:val="false"/>
          <w:i w:val="false"/>
          <w:color w:val="000000"/>
          <w:sz w:val="28"/>
        </w:rPr>
        <w:t>
      3. Сумма комиссионного вознаграждения за осуществление инвестиционной деятельности в отношении средств резервов определяется путем умножения ставки комиссионного вознаграждения, утвержденной Советом директоров Фонда, на сумму совокупного инвестиционного дохода, полученного от инвестирования средств резервов по итогам финансового года согласно годовой финансовой отчетности, утвержденной общим собраниям акционеров Фонда.</w:t>
      </w:r>
    </w:p>
    <w:bookmarkEnd w:id="336"/>
    <w:bookmarkStart w:name="z468" w:id="337"/>
    <w:p>
      <w:pPr>
        <w:spacing w:after="0"/>
        <w:ind w:left="0"/>
        <w:jc w:val="both"/>
      </w:pPr>
      <w:r>
        <w:rPr>
          <w:rFonts w:ascii="Times New Roman"/>
          <w:b w:val="false"/>
          <w:i w:val="false"/>
          <w:color w:val="000000"/>
          <w:sz w:val="28"/>
        </w:rPr>
        <w:t>
      4. Комиссионное вознаграждение за осуществление инвестиционной деятельности в отношении средств резервов не взимается Фондом в случае отрицательного совокупного инвестиционного дохода по итогам финансового года.</w:t>
      </w:r>
    </w:p>
    <w:bookmarkEnd w:id="337"/>
    <w:bookmarkStart w:name="z469" w:id="338"/>
    <w:p>
      <w:pPr>
        <w:spacing w:after="0"/>
        <w:ind w:left="0"/>
        <w:jc w:val="both"/>
      </w:pPr>
      <w:r>
        <w:rPr>
          <w:rFonts w:ascii="Times New Roman"/>
          <w:b w:val="false"/>
          <w:i w:val="false"/>
          <w:color w:val="000000"/>
          <w:sz w:val="28"/>
        </w:rPr>
        <w:t>
      5. Сумма комиссионного вознаграждения за взносы определяется по итогам финансового года согласно годовой финансовой отчетности, утвержденной общим собранием акционеров Фонда, путем умножения ставки комиссионного вознаграждения, утвержденной Советом директоров Фонда, на сумму совокупных взносов, внесенных страховыми организациями в Фонд в финансовом году.</w:t>
      </w:r>
    </w:p>
    <w:bookmarkEnd w:id="338"/>
    <w:bookmarkStart w:name="z470" w:id="339"/>
    <w:p>
      <w:pPr>
        <w:spacing w:after="0"/>
        <w:ind w:left="0"/>
        <w:jc w:val="both"/>
      </w:pPr>
      <w:r>
        <w:rPr>
          <w:rFonts w:ascii="Times New Roman"/>
          <w:b w:val="false"/>
          <w:i w:val="false"/>
          <w:color w:val="000000"/>
          <w:sz w:val="28"/>
        </w:rPr>
        <w:t>
      6. Фонд взимает комиссионное вознаграждение путем перечисления денежных средств с банковских счетов, открытых для учета средств резервов, на банковский счет, открытый для собственных активов Фонда.</w:t>
      </w:r>
    </w:p>
    <w:bookmarkEnd w:id="3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