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0eb3" w14:textId="8ad0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10 сентября 2019 года № 461 "Об утверждении Инструкции по применению минимальных ставок вознаграждения исполнителям и производителям фонограмм"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декабря 2022 года № 1033. Зарегистрирован в Министерстве юстиции Республики Казахстан 21 декабря 2022 года № 31189. Утратил силу приказом Министра юстиции Республики Казахстан от 23 июня 2023 года № 407.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23.06.2023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10 сентября 2019 года № 461 "Об утверждении Инструкции по применению минимальных ставок вознаграждения исполнителям и производителям фонограмм" (зарегистрирован в Реестре государственной регистрации нормативных правовых актов № 19387) внести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применению минимальных ставок вознаграждения исполнителям и производителям фонограмм,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Расчет суммы средств для выплаты вознаграждения осуществляется изготовителем оборудования и материальных носителей самостоятельно. Сумма средств для выплаты вознаграждения, подлежащего уплате за отчетный период, рассчитывается посредством умножения цены реализации единицы оборудования и материальных носителей на размер средств для выплаты вознаграждения, установленного организацией, управляющей имущественными правами на коллективной основе, для оборудования и материальных носителей, а также на количество единиц реализованных оборудования и материальных носителей в течение отчетного периода.".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