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001a" w14:textId="ce20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декабря 2022 года № 522. Зарегистрирован в Министерстве юстиции Республики Казахстан 28 декабря 2022 года № 31325.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ff0000"/>
          <w:sz w:val="28"/>
        </w:rPr>
        <w:t>№ 169</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11507)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государственных пособий семьям, имеющим детей.";</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государственных пособий семьям, имеющим детей, утвержденных указанным приказом:</w:t>
      </w:r>
    </w:p>
    <w:bookmarkEnd w:id="3"/>
    <w:bookmarkStart w:name="z9" w:id="4"/>
    <w:p>
      <w:pPr>
        <w:spacing w:after="0"/>
        <w:ind w:left="0"/>
        <w:jc w:val="both"/>
      </w:pPr>
      <w:r>
        <w:rPr>
          <w:rFonts w:ascii="Times New Roman"/>
          <w:b w:val="false"/>
          <w:i w:val="false"/>
          <w:color w:val="000000"/>
          <w:sz w:val="28"/>
        </w:rPr>
        <w:t>
      пункт 1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"1. Настоящие Правила назначения и выплаты государственных пособий семьям, имеющим детей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 государственных пособиях семьям, имеющим детей"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назначения и выплаты государственных пособий семьям, имеющим детей.</w:t>
      </w:r>
    </w:p>
    <w:bookmarkEnd w:id="5"/>
    <w:bookmarkStart w:name="z11" w:id="6"/>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труда и социальной защиты Министерства труда и социальной защиты населения Республики Казахстан о внесенных изменениях и (или) дополнениях.</w:t>
      </w:r>
    </w:p>
    <w:bookmarkEnd w:id="6"/>
    <w:bookmarkStart w:name="z12" w:id="7"/>
    <w:p>
      <w:pPr>
        <w:spacing w:after="0"/>
        <w:ind w:left="0"/>
        <w:jc w:val="both"/>
      </w:pPr>
      <w:r>
        <w:rPr>
          <w:rFonts w:ascii="Times New Roman"/>
          <w:b w:val="false"/>
          <w:i w:val="false"/>
          <w:color w:val="000000"/>
          <w:sz w:val="28"/>
        </w:rPr>
        <w:t>
      К государственным пособиям семьям, имеющим детей (далее – пособия) относятся денежные выплаты в виде:</w:t>
      </w:r>
    </w:p>
    <w:bookmarkEnd w:id="7"/>
    <w:bookmarkStart w:name="z13" w:id="8"/>
    <w:p>
      <w:pPr>
        <w:spacing w:after="0"/>
        <w:ind w:left="0"/>
        <w:jc w:val="both"/>
      </w:pPr>
      <w:r>
        <w:rPr>
          <w:rFonts w:ascii="Times New Roman"/>
          <w:b w:val="false"/>
          <w:i w:val="false"/>
          <w:color w:val="000000"/>
          <w:sz w:val="28"/>
        </w:rPr>
        <w:t>
      единовременного государственного пособия, назначаемого и выплачиваемого в связи с рождением ребенка (далее – пособие на рождение);</w:t>
      </w:r>
    </w:p>
    <w:bookmarkEnd w:id="8"/>
    <w:bookmarkStart w:name="z14" w:id="9"/>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ребенком по достижении им возраста полутора лет (далее – пособие по уходу);</w:t>
      </w:r>
    </w:p>
    <w:bookmarkEnd w:id="9"/>
    <w:bookmarkStart w:name="z15" w:id="10"/>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0"/>
    <w:bookmarkStart w:name="z16" w:id="11"/>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(далее – пособие воспитывающему ребенка с инвалидностью);</w:t>
      </w:r>
    </w:p>
    <w:bookmarkEnd w:id="11"/>
    <w:bookmarkStart w:name="z17" w:id="12"/>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многодетной матери, награжденной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часть первую изложить в следующей редакции:</w:t>
      </w:r>
    </w:p>
    <w:bookmarkEnd w:id="14"/>
    <w:bookmarkStart w:name="z20" w:id="15"/>
    <w:p>
      <w:pPr>
        <w:spacing w:after="0"/>
        <w:ind w:left="0"/>
        <w:jc w:val="both"/>
      </w:pPr>
      <w:r>
        <w:rPr>
          <w:rFonts w:ascii="Times New Roman"/>
          <w:b w:val="false"/>
          <w:i w:val="false"/>
          <w:color w:val="000000"/>
          <w:sz w:val="28"/>
        </w:rPr>
        <w:t>
      "3. Пособие по уходу назначается со дня рождения по достижении ребенком возраста полутора лет,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принятия решения об установлении опеки (попечительства).";</w:t>
      </w:r>
    </w:p>
    <w:bookmarkEnd w:id="15"/>
    <w:bookmarkStart w:name="z21" w:id="16"/>
    <w:p>
      <w:pPr>
        <w:spacing w:after="0"/>
        <w:ind w:left="0"/>
        <w:jc w:val="both"/>
      </w:pPr>
      <w:r>
        <w:rPr>
          <w:rFonts w:ascii="Times New Roman"/>
          <w:b w:val="false"/>
          <w:i w:val="false"/>
          <w:color w:val="000000"/>
          <w:sz w:val="28"/>
        </w:rPr>
        <w:t>
      часть четвертую изложить в следующей редакции:</w:t>
      </w:r>
    </w:p>
    <w:bookmarkEnd w:id="16"/>
    <w:bookmarkStart w:name="z22" w:id="17"/>
    <w:p>
      <w:pPr>
        <w:spacing w:after="0"/>
        <w:ind w:left="0"/>
        <w:jc w:val="both"/>
      </w:pPr>
      <w:r>
        <w:rPr>
          <w:rFonts w:ascii="Times New Roman"/>
          <w:b w:val="false"/>
          <w:i w:val="false"/>
          <w:color w:val="000000"/>
          <w:sz w:val="28"/>
        </w:rPr>
        <w:t>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25 изложить в следующей редакции:</w:t>
      </w:r>
    </w:p>
    <w:bookmarkStart w:name="z24" w:id="18"/>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полутора лет;";</w:t>
      </w:r>
    </w:p>
    <w:bookmarkEnd w:id="18"/>
    <w:bookmarkStart w:name="z25" w:id="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0"/>
    <w:bookmarkStart w:name="z27"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получателя пособия по уходу за ребенком до достижении им возраста полутора лет,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полутора лет,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xml:space="preserve">
      "44.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указанным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Закона, по основанию, указанному во втором абзаце </w:t>
      </w:r>
      <w:r>
        <w:rPr>
          <w:rFonts w:ascii="Times New Roman"/>
          <w:b w:val="false"/>
          <w:i w:val="false"/>
          <w:color w:val="000000"/>
          <w:sz w:val="28"/>
        </w:rPr>
        <w:t>подпункта 2)</w:t>
      </w:r>
      <w:r>
        <w:rPr>
          <w:rFonts w:ascii="Times New Roman"/>
          <w:b w:val="false"/>
          <w:i w:val="false"/>
          <w:color w:val="000000"/>
          <w:sz w:val="28"/>
        </w:rPr>
        <w:t xml:space="preserve"> пункта 1 статьи 4 Закона не позднее даты достижения ребенком возраста полутора лет,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2" w:id="24"/>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4"/>
    <w:bookmarkStart w:name="z3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6"/>
    <w:bookmarkStart w:name="z35"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7"/>
    <w:bookmarkStart w:name="z36" w:id="2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28"/>
    <w:bookmarkStart w:name="z37"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9"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32"/>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назначаемого</w:t>
      </w:r>
      <w:r>
        <w:br/>
      </w:r>
      <w:r>
        <w:rPr>
          <w:rFonts w:ascii="Times New Roman"/>
          <w:b/>
          <w:i w:val="false"/>
          <w:color w:val="000000"/>
        </w:rPr>
        <w:t>и выплачиваемого в связи с рождением ребенка, и (или) ежемесячного</w:t>
      </w:r>
      <w:r>
        <w:br/>
      </w:r>
      <w:r>
        <w:rPr>
          <w:rFonts w:ascii="Times New Roman"/>
          <w:b/>
          <w:i w:val="false"/>
          <w:color w:val="000000"/>
        </w:rPr>
        <w:t>государственного пособия, назначаемого и выплачиваемого по уходу за ребенком</w:t>
      </w:r>
      <w:r>
        <w:br/>
      </w:r>
      <w:r>
        <w:rPr>
          <w:rFonts w:ascii="Times New Roman"/>
          <w:b/>
          <w:i w:val="false"/>
          <w:color w:val="000000"/>
        </w:rPr>
        <w:t>по достижении им возраста полутора лет Республика Казахстан</w:t>
      </w:r>
      <w:r>
        <w:br/>
      </w:r>
      <w:r>
        <w:rPr>
          <w:rFonts w:ascii="Times New Roman"/>
          <w:b/>
          <w:i w:val="false"/>
          <w:color w:val="000000"/>
        </w:rPr>
        <w:t>Департамент Комитета труда и социальной защиты</w:t>
      </w:r>
      <w:r>
        <w:br/>
      </w:r>
      <w:r>
        <w:rPr>
          <w:rFonts w:ascii="Times New Roman"/>
          <w:b/>
          <w:i w:val="false"/>
          <w:color w:val="000000"/>
        </w:rPr>
        <w:t>по ________________ области (городу)</w:t>
      </w:r>
    </w:p>
    <w:bookmarkEnd w:id="32"/>
    <w:p>
      <w:pPr>
        <w:spacing w:after="0"/>
        <w:ind w:left="0"/>
        <w:jc w:val="both"/>
      </w:pPr>
      <w:bookmarkStart w:name="z45" w:id="33"/>
      <w:r>
        <w:rPr>
          <w:rFonts w:ascii="Times New Roman"/>
          <w:b w:val="false"/>
          <w:i w:val="false"/>
          <w:color w:val="000000"/>
          <w:sz w:val="28"/>
        </w:rPr>
        <w:t>
      Код отделения: _________________________________________________</w:t>
      </w:r>
    </w:p>
    <w:bookmarkEnd w:id="33"/>
    <w:p>
      <w:pPr>
        <w:spacing w:after="0"/>
        <w:ind w:left="0"/>
        <w:jc w:val="both"/>
      </w:pPr>
      <w:r>
        <w:rPr>
          <w:rFonts w:ascii="Times New Roman"/>
          <w:b w:val="false"/>
          <w:i w:val="false"/>
          <w:color w:val="000000"/>
          <w:sz w:val="28"/>
        </w:rPr>
        <w:t>Сведения о заявителе (отметить галочкой): родитель 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 номер документа: _______ кем выдан: 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w:t>
      </w:r>
    </w:p>
    <w:p>
      <w:pPr>
        <w:spacing w:after="0"/>
        <w:ind w:left="0"/>
        <w:jc w:val="both"/>
      </w:pPr>
      <w:r>
        <w:rPr>
          <w:rFonts w:ascii="Times New Roman"/>
          <w:b w:val="false"/>
          <w:i w:val="false"/>
          <w:color w:val="000000"/>
          <w:sz w:val="28"/>
        </w:rPr>
        <w:t>Область ________________________ город (район) __________________</w:t>
      </w:r>
    </w:p>
    <w:p>
      <w:pPr>
        <w:spacing w:after="0"/>
        <w:ind w:left="0"/>
        <w:jc w:val="both"/>
      </w:pPr>
      <w:r>
        <w:rPr>
          <w:rFonts w:ascii="Times New Roman"/>
          <w:b w:val="false"/>
          <w:i w:val="false"/>
          <w:color w:val="000000"/>
          <w:sz w:val="28"/>
        </w:rPr>
        <w:t>село: __________ улица (микрорайон) _______ дом _____ квартира ____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назначаемого и выплачиваемого в связи с рождением ребенка,</w:t>
      </w:r>
    </w:p>
    <w:p>
      <w:pPr>
        <w:spacing w:after="0"/>
        <w:ind w:left="0"/>
        <w:jc w:val="both"/>
      </w:pPr>
      <w:r>
        <w:rPr>
          <w:rFonts w:ascii="Times New Roman"/>
          <w:b w:val="false"/>
          <w:i w:val="false"/>
          <w:color w:val="000000"/>
          <w:sz w:val="28"/>
        </w:rPr>
        <w:t>и (или) ежемесячное государственное пособие, назначаемого и выплачиваемого</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Индивидуальный идентификационный номер ребенка: 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w:t>
      </w:r>
    </w:p>
    <w:bookmarkStart w:name="z46" w:id="34"/>
    <w:p>
      <w:pPr>
        <w:spacing w:after="0"/>
        <w:ind w:left="0"/>
        <w:jc w:val="both"/>
      </w:pPr>
      <w:r>
        <w:rPr>
          <w:rFonts w:ascii="Times New Roman"/>
          <w:b w:val="false"/>
          <w:i w:val="false"/>
          <w:color w:val="000000"/>
          <w:sz w:val="28"/>
        </w:rPr>
        <w:t>
      Сведения о составе семьи заявителя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bookmarkStart w:name="z47" w:id="35"/>
    <w:p>
      <w:pPr>
        <w:spacing w:after="0"/>
        <w:ind w:left="0"/>
        <w:jc w:val="both"/>
      </w:pPr>
      <w:r>
        <w:rPr>
          <w:rFonts w:ascii="Times New Roman"/>
          <w:b w:val="false"/>
          <w:i w:val="false"/>
          <w:color w:val="000000"/>
          <w:sz w:val="28"/>
        </w:rPr>
        <w:t>
      Прошу назначить мне пособие на рождение ребенка и (или) пособие по уходу за ребенком по достижению им возраста полутора лет за счет средств республиканского бюджета (нужное подчеркнуть).</w:t>
      </w:r>
    </w:p>
    <w:bookmarkEnd w:id="35"/>
    <w:bookmarkStart w:name="z48" w:id="3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на рождение и (или) пособия по уходу за ребенком по достижению им возраста полутора лет.</w:t>
      </w:r>
    </w:p>
    <w:bookmarkEnd w:id="36"/>
    <w:bookmarkStart w:name="z49" w:id="37"/>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bookmarkEnd w:id="37"/>
    <w:bookmarkStart w:name="z50" w:id="38"/>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выплаты пособия, а также изменения места 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8"/>
    <w:bookmarkStart w:name="z51" w:id="39"/>
    <w:p>
      <w:pPr>
        <w:spacing w:after="0"/>
        <w:ind w:left="0"/>
        <w:jc w:val="both"/>
      </w:pPr>
      <w:r>
        <w:rPr>
          <w:rFonts w:ascii="Times New Roman"/>
          <w:b w:val="false"/>
          <w:i w:val="false"/>
          <w:color w:val="000000"/>
          <w:sz w:val="28"/>
        </w:rPr>
        <w:t>
      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39"/>
    <w:bookmarkStart w:name="z52" w:id="40"/>
    <w:p>
      <w:pPr>
        <w:spacing w:after="0"/>
        <w:ind w:left="0"/>
        <w:jc w:val="both"/>
      </w:pPr>
      <w:r>
        <w:rPr>
          <w:rFonts w:ascii="Times New Roman"/>
          <w:b w:val="false"/>
          <w:i w:val="false"/>
          <w:color w:val="000000"/>
          <w:sz w:val="28"/>
        </w:rPr>
        <w:t>
      Настоящим подтверждаю подлинность представленных в отделение Государственной корпорации документов.</w:t>
      </w:r>
    </w:p>
    <w:bookmarkEnd w:id="40"/>
    <w:bookmarkStart w:name="z53" w:id="41"/>
    <w:p>
      <w:pPr>
        <w:spacing w:after="0"/>
        <w:ind w:left="0"/>
        <w:jc w:val="both"/>
      </w:pPr>
      <w:r>
        <w:rPr>
          <w:rFonts w:ascii="Times New Roman"/>
          <w:b w:val="false"/>
          <w:i w:val="false"/>
          <w:color w:val="000000"/>
          <w:sz w:val="28"/>
        </w:rPr>
        <w:t>
      Перечень документов, приложенных к заявлению:</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42"/>
      <w:r>
        <w:rPr>
          <w:rFonts w:ascii="Times New Roman"/>
          <w:b w:val="false"/>
          <w:i w:val="false"/>
          <w:color w:val="000000"/>
          <w:sz w:val="28"/>
        </w:rPr>
        <w:t>
      Контактные данные заявителя:</w:t>
      </w:r>
    </w:p>
    <w:bookmarkEnd w:id="42"/>
    <w:p>
      <w:pPr>
        <w:spacing w:after="0"/>
        <w:ind w:left="0"/>
        <w:jc w:val="both"/>
      </w:pPr>
      <w:r>
        <w:rPr>
          <w:rFonts w:ascii="Times New Roman"/>
          <w:b w:val="false"/>
          <w:i w:val="false"/>
          <w:color w:val="000000"/>
          <w:sz w:val="28"/>
        </w:rPr>
        <w:t>телефон_________ мобильный_______ адрес электронной почты 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57" w:id="4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на портал,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 рождение и (или) пособия по уходу по форме согласно приложению 1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обращении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расхождениях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при подачи заявления и необходимых документов третьими лицами – доверенность, удостоверенной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11 к Правилам;</w:t>
            </w:r>
          </w:p>
          <w:p>
            <w:pPr>
              <w:spacing w:after="20"/>
              <w:ind w:left="20"/>
              <w:jc w:val="both"/>
            </w:pPr>
            <w:r>
              <w:rPr>
                <w:rFonts w:ascii="Times New Roman"/>
                <w:b w:val="false"/>
                <w:i w:val="false"/>
                <w:color w:val="000000"/>
                <w:sz w:val="20"/>
              </w:rPr>
              <w:t>
для получения информации о назначении пособия – запрос в форме электронного документа, удостоверенного ЭЦП услугополучателя.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При оформлении свидетельство (свидетельства)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103" w:id="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 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взымаемой с услугополучателя при оказании государственной услуги, и способы ее взымания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приложению 3 к настоящим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обращении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
3) справка учебного заведения по форме согласно приложению 6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(зарегистрированный в Реестре государственной регистрации нормативных правовых актов за № 11110),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
4) решение суда (для подтверждения совместного проживания детей с одним из родителей при расторжения брака (супружества) между супругами).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приложению 12-1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147" w:id="45"/>
    <w:p>
      <w:pPr>
        <w:spacing w:after="0"/>
        <w:ind w:left="0"/>
        <w:jc w:val="left"/>
      </w:pPr>
      <w:r>
        <w:rPr>
          <w:rFonts w:ascii="Times New Roman"/>
          <w:b/>
          <w:i w:val="false"/>
          <w:color w:val="000000"/>
        </w:rPr>
        <w:t xml:space="preserve"> Перечень основных требований к оказанию</w:t>
      </w:r>
      <w:r>
        <w:br/>
      </w:r>
      <w:r>
        <w:rPr>
          <w:rFonts w:ascii="Times New Roman"/>
          <w:b/>
          <w:i w:val="false"/>
          <w:color w:val="000000"/>
        </w:rPr>
        <w:t>"Назначение пособия матери или отцу, усыновителю (удочерителю), опекуну (попечителю), воспитывающему ребенка с инвалидностью"</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приложению 5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1) документ, удостоверяющий личность заявителя либо электронный документ из сервиса цифровых документов (для идентификации личности). </w:t>
            </w:r>
          </w:p>
          <w:p>
            <w:pPr>
              <w:spacing w:after="20"/>
              <w:ind w:left="20"/>
              <w:jc w:val="both"/>
            </w:pPr>
            <w:r>
              <w:rPr>
                <w:rFonts w:ascii="Times New Roman"/>
                <w:b w:val="false"/>
                <w:i w:val="false"/>
                <w:color w:val="000000"/>
                <w:sz w:val="20"/>
              </w:rPr>
              <w:t>
При обращении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расхождении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
3) справка об инвалидности ребенка.</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приложению 12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приложению 2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
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195" w:id="4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 оформления материалов дела по мере необходимости для дополнения недостающего (их) документа (-ов) – на срок 30 (тридцать)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Через проактивную услугу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матери по форме согласно приложению 7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приложению 12-2 к Правилам, а также сканированная копия документа, подтверждающая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Назначение пособие многодетной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2022 года №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7" w:id="47"/>
      <w:r>
        <w:rPr>
          <w:rFonts w:ascii="Times New Roman"/>
          <w:b w:val="false"/>
          <w:i w:val="false"/>
          <w:color w:val="000000"/>
          <w:sz w:val="28"/>
        </w:rPr>
        <w:t>
      Код ____________________________</w:t>
      </w:r>
    </w:p>
    <w:bookmarkEnd w:id="47"/>
    <w:p>
      <w:pPr>
        <w:spacing w:after="0"/>
        <w:ind w:left="0"/>
        <w:jc w:val="both"/>
      </w:pPr>
      <w:r>
        <w:rPr>
          <w:rFonts w:ascii="Times New Roman"/>
          <w:b w:val="false"/>
          <w:i w:val="false"/>
          <w:color w:val="000000"/>
          <w:sz w:val="28"/>
        </w:rPr>
        <w:t>Область (город) _________________</w:t>
      </w:r>
    </w:p>
    <w:bookmarkStart w:name="z238" w:id="48"/>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Республика Казахстан Департамента Комитета труда и социальной защиты</w:t>
      </w:r>
      <w:r>
        <w:br/>
      </w:r>
      <w:r>
        <w:rPr>
          <w:rFonts w:ascii="Times New Roman"/>
          <w:b/>
          <w:i w:val="false"/>
          <w:color w:val="000000"/>
        </w:rPr>
        <w:t>по ____________________________________ области (городу)</w:t>
      </w:r>
    </w:p>
    <w:bookmarkEnd w:id="48"/>
    <w:p>
      <w:pPr>
        <w:spacing w:after="0"/>
        <w:ind w:left="0"/>
        <w:jc w:val="both"/>
      </w:pPr>
      <w:bookmarkStart w:name="z239" w:id="49"/>
      <w:r>
        <w:rPr>
          <w:rFonts w:ascii="Times New Roman"/>
          <w:b w:val="false"/>
          <w:i w:val="false"/>
          <w:color w:val="000000"/>
          <w:sz w:val="28"/>
        </w:rPr>
        <w:t>
      № дела ___________________________________</w:t>
      </w:r>
    </w:p>
    <w:bookmarkEnd w:id="49"/>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полутора лет</w:t>
      </w:r>
    </w:p>
    <w:p>
      <w:pPr>
        <w:spacing w:after="0"/>
        <w:ind w:left="0"/>
        <w:jc w:val="both"/>
      </w:pPr>
      <w:r>
        <w:rPr>
          <w:rFonts w:ascii="Times New Roman"/>
          <w:b w:val="false"/>
          <w:i w:val="false"/>
          <w:color w:val="000000"/>
          <w:sz w:val="28"/>
        </w:rPr>
        <w:t>Заявитель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w:t>
      </w:r>
    </w:p>
    <w:p>
      <w:pPr>
        <w:spacing w:after="0"/>
        <w:ind w:left="0"/>
        <w:jc w:val="both"/>
      </w:pPr>
      <w:r>
        <w:rPr>
          <w:rFonts w:ascii="Times New Roman"/>
          <w:b w:val="false"/>
          <w:i w:val="false"/>
          <w:color w:val="000000"/>
          <w:sz w:val="28"/>
        </w:rPr>
        <w:t>_________________________________________________________ (прописью)</w:t>
      </w:r>
    </w:p>
    <w:p>
      <w:pPr>
        <w:spacing w:after="0"/>
        <w:ind w:left="0"/>
        <w:jc w:val="both"/>
      </w:pPr>
      <w:r>
        <w:rPr>
          <w:rFonts w:ascii="Times New Roman"/>
          <w:b w:val="false"/>
          <w:i w:val="false"/>
          <w:color w:val="000000"/>
          <w:sz w:val="28"/>
        </w:rPr>
        <w:t>1. Назначить в соответствии со статьей ____ Закона Республики Казахстан</w:t>
      </w:r>
    </w:p>
    <w:p>
      <w:pPr>
        <w:spacing w:after="0"/>
        <w:ind w:left="0"/>
        <w:jc w:val="both"/>
      </w:pPr>
      <w:r>
        <w:rPr>
          <w:rFonts w:ascii="Times New Roman"/>
          <w:b w:val="false"/>
          <w:i w:val="false"/>
          <w:color w:val="000000"/>
          <w:sz w:val="28"/>
        </w:rPr>
        <w:t>"О государственных пособиях семьям, имеющим детей":</w:t>
      </w:r>
    </w:p>
    <w:p>
      <w:pPr>
        <w:spacing w:after="0"/>
        <w:ind w:left="0"/>
        <w:jc w:val="both"/>
      </w:pPr>
      <w:r>
        <w:rPr>
          <w:rFonts w:ascii="Times New Roman"/>
          <w:b w:val="false"/>
          <w:i w:val="false"/>
          <w:color w:val="000000"/>
          <w:sz w:val="28"/>
        </w:rPr>
        <w:t>пособие на рождение ___________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пособие по уходу с ___________ 20__ года по __________ 20__года</w:t>
      </w:r>
    </w:p>
    <w:p>
      <w:pPr>
        <w:spacing w:after="0"/>
        <w:ind w:left="0"/>
        <w:jc w:val="both"/>
      </w:pPr>
      <w:r>
        <w:rPr>
          <w:rFonts w:ascii="Times New Roman"/>
          <w:b w:val="false"/>
          <w:i w:val="false"/>
          <w:color w:val="000000"/>
          <w:sz w:val="28"/>
        </w:rPr>
        <w:t>в размере ___________________ тенге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по уходу с ______________ 20___ года</w:t>
      </w:r>
    </w:p>
    <w:p>
      <w:pPr>
        <w:spacing w:after="0"/>
        <w:ind w:left="0"/>
        <w:jc w:val="both"/>
      </w:pPr>
      <w:r>
        <w:rPr>
          <w:rFonts w:ascii="Times New Roman"/>
          <w:b w:val="false"/>
          <w:i w:val="false"/>
          <w:color w:val="000000"/>
          <w:sz w:val="28"/>
        </w:rPr>
        <w:t>по _________________ 20__ года и установить в размере ____________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(основание)</w:t>
      </w:r>
    </w:p>
    <w:p>
      <w:pPr>
        <w:spacing w:after="0"/>
        <w:ind w:left="0"/>
        <w:jc w:val="both"/>
      </w:pPr>
      <w:bookmarkStart w:name="z240" w:id="50"/>
      <w:r>
        <w:rPr>
          <w:rFonts w:ascii="Times New Roman"/>
          <w:b w:val="false"/>
          <w:i w:val="false"/>
          <w:color w:val="000000"/>
          <w:sz w:val="28"/>
        </w:rPr>
        <w:t>
      Руководитель департамента</w:t>
      </w:r>
    </w:p>
    <w:bookmarkEnd w:id="50"/>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