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defc" w14:textId="c80d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14 января 2016 года № 26 "Об утверждении Требований к обязательной школьной форме для организаций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30 декабря 2022 года № 534. Зарегистрирован в Министерстве юстиции Республики Казахстан 5 января 2023 года № 31563.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января 2016 года № 26 "Об утверждении Требований к обязательной школьной форме для организаций среднего образования" (зарегистрирован в Реестре государственной регистрации нормативных правовых актов под № 13085)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обязательной школьной форме для организаций среднего образования,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Требованиях используется следующее основное понятие: организация среднего образования – организация образования, реализующая общеобразовательные учебные программы начального, основного среднего, общего среднего образования, специализированные общеобразовательные и специальные учебные программы.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Требований – обеспечение единства подходов организаций среднего образования в применении обязательной школьной формы, формирование позитивного отношения родителей к школьной форме, повышение ответственности руководства учебных заведений и советов (попечительский совет, родительский комитет, школьное самоуправление) в соблюдении светского характера обучения.";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Школьная форма для мальчиков включает: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пиджак, жилет, брюки, парадную рубашку, повседневную рубашку, либо трикотажную кофту/кардиган на пуговицах или замке, рубашку поло или тенниску (зимний период: трикотажный жилет, водолазку). Брюки для мальчиков свободного кроя и по длине закрывают щиколотки ног.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Школьная форма для девочек включает: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пиджак, жилет, юбку, брюки, классическую блузку, либо трикотажную кофту/кардиган на пуговицах или замке, рубашку поло или тенниску (зимний период: трикотажный жилет, сарафан, водолазку). Брюки для девочек свободного кроя и по длине закрывают щиколотки ног.";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На школьной форме допускается размещение отличительных знаков (эмблема, нашивка, шеврон и другие) организаций среднего образования.";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В качестве тканей для школьной формы желательно использовать полушерстяные и хлопковые ткани с улучшенными свойствами, имеющими высокую износостойкость, обладающие антибактериальными, антимикробными и антистатическими свойствами.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Родители и иные законные представители детей, члены школьного самоуправления, попечительского совета и родительского комитета участвуют в обсуждении вопросов школьной формы и вносят свои предложения в соответствии с настоящими Требованиями.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фасона школьной формы и длины юбки определяется организацией среднего образования и советом (попечительский совет, родительский комитет, школьное самоуправление), утверждается протоколом общешкольного родительского собрания.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Введение изменений в школьную форму принимается по согласованию с советом (попечительский совет, родительский комитет, школьное самоуправление).";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Руководитель организации среднего образования (далее - Руководитель) и совет (попечительский совет, родительский комитет, школьное самоуправление) при введении обязательной школьной формы руководствуются настоящими Требованиями.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Родители и иные законные представители детей приобретают школьную форму через действующую торговую сеть.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Органы управления образованием области, города республиканского значения, столицы, района (города областного значения) (далее – Органы управления) рекомендуют родителям приобретение школьной формы у отечественных производителей. Органам управления не допускается оказание предпочтения отдельным производителям школьной формы.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школьной формы родители самостоятельны в выборе ее производителя.";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