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78f7" w14:textId="cb67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Атбасарского района</w:t>
      </w:r>
    </w:p>
    <w:p>
      <w:pPr>
        <w:spacing w:after="0"/>
        <w:ind w:left="0"/>
        <w:jc w:val="both"/>
      </w:pPr>
      <w:r>
        <w:rPr>
          <w:rFonts w:ascii="Times New Roman"/>
          <w:b w:val="false"/>
          <w:i w:val="false"/>
          <w:color w:val="000000"/>
          <w:sz w:val="28"/>
        </w:rPr>
        <w:t>Постановление акимата Атбасарского района Акмолинской области от 16 мая 2022 года № а-5/115. Зарегистрировано в Министерстве юстиции Республики Казахстан 19 мая 2022 года № 28132.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Атбасарского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Атбасарского района.</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Атбасарского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Атбасарского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Атбасарского района</w:t>
            </w:r>
            <w:r>
              <w:br/>
            </w:r>
            <w:r>
              <w:rPr>
                <w:rFonts w:ascii="Times New Roman"/>
                <w:b w:val="false"/>
                <w:i w:val="false"/>
                <w:color w:val="000000"/>
                <w:sz w:val="20"/>
              </w:rPr>
              <w:t>от 16 мая 2022 года</w:t>
            </w:r>
            <w:r>
              <w:br/>
            </w:r>
            <w:r>
              <w:rPr>
                <w:rFonts w:ascii="Times New Roman"/>
                <w:b w:val="false"/>
                <w:i w:val="false"/>
                <w:color w:val="000000"/>
                <w:sz w:val="20"/>
              </w:rPr>
              <w:t>№ а-5/115</w:t>
            </w:r>
          </w:p>
        </w:tc>
      </w:tr>
    </w:tbl>
    <w:bookmarkStart w:name="z6"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Атбасарского района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Атбасарского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Атбасарского района.</w:t>
      </w:r>
    </w:p>
    <w:bookmarkEnd w:id="6"/>
    <w:bookmarkStart w:name="z12"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3"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4"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5"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6"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7"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8"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19"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0"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1"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Атбасарского района Акмолинской области от 20.03.2024 </w:t>
      </w:r>
      <w:r>
        <w:rPr>
          <w:rFonts w:ascii="Times New Roman"/>
          <w:b w:val="false"/>
          <w:i w:val="false"/>
          <w:color w:val="000000"/>
          <w:sz w:val="28"/>
        </w:rPr>
        <w:t>№ а-3/83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2"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Атбасарского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Атбасарского района.</w:t>
      </w:r>
    </w:p>
    <w:bookmarkEnd w:id="18"/>
    <w:bookmarkStart w:name="z23" w:id="19"/>
    <w:p>
      <w:pPr>
        <w:spacing w:after="0"/>
        <w:ind w:left="0"/>
        <w:jc w:val="both"/>
      </w:pPr>
      <w:r>
        <w:rPr>
          <w:rFonts w:ascii="Times New Roman"/>
          <w:b w:val="false"/>
          <w:i w:val="false"/>
          <w:color w:val="000000"/>
          <w:sz w:val="28"/>
        </w:rPr>
        <w:t>
      4. Государственное учреждение "Отдел земельных отношений, архитектуры и градостроительства Атбасарского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Атбасарского района.</w:t>
      </w:r>
    </w:p>
    <w:bookmarkEnd w:id="19"/>
    <w:bookmarkStart w:name="z24" w:id="20"/>
    <w:p>
      <w:pPr>
        <w:spacing w:after="0"/>
        <w:ind w:left="0"/>
        <w:jc w:val="both"/>
      </w:pPr>
      <w:r>
        <w:rPr>
          <w:rFonts w:ascii="Times New Roman"/>
          <w:b w:val="false"/>
          <w:i w:val="false"/>
          <w:color w:val="000000"/>
          <w:sz w:val="28"/>
        </w:rPr>
        <w:t>
      5. Акимат Атбасарского района организует следующие мероприятия:</w:t>
      </w:r>
    </w:p>
    <w:bookmarkEnd w:id="2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33" w:id="21"/>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Атбасарского района Акмолинской области от 20.03.2024 </w:t>
      </w:r>
      <w:r>
        <w:rPr>
          <w:rFonts w:ascii="Times New Roman"/>
          <w:b w:val="false"/>
          <w:i w:val="false"/>
          <w:color w:val="000000"/>
          <w:sz w:val="28"/>
        </w:rPr>
        <w:t>№ а-3/83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2"/>
    <w:bookmarkStart w:name="z26" w:id="23"/>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3"/>
    <w:bookmarkStart w:name="z9" w:id="24"/>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4"/>
    <w:bookmarkStart w:name="z27" w:id="25"/>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5"/>
    <w:bookmarkStart w:name="z28" w:id="26"/>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6"/>
    <w:bookmarkStart w:name="z29" w:id="27"/>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7"/>
    <w:bookmarkStart w:name="z30" w:id="28"/>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8"/>
    <w:bookmarkStart w:name="z31" w:id="29"/>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9"/>
    <w:bookmarkStart w:name="z10" w:id="30"/>
    <w:p>
      <w:pPr>
        <w:spacing w:after="0"/>
        <w:ind w:left="0"/>
        <w:jc w:val="left"/>
      </w:pPr>
      <w:r>
        <w:rPr>
          <w:rFonts w:ascii="Times New Roman"/>
          <w:b/>
          <w:i w:val="false"/>
          <w:color w:val="000000"/>
        </w:rPr>
        <w:t xml:space="preserve"> Глава 4. Заключительные положения</w:t>
      </w:r>
    </w:p>
    <w:bookmarkEnd w:id="30"/>
    <w:bookmarkStart w:name="z32" w:id="31"/>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Атбасарского района, осуществляется из средств местного бюджета.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