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fca1" w14:textId="746f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Атбасарского района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27 мая 2022 года № 7С 19/19. Зарегистрировано в Министерстве юстиции Республики Казахстан 1 июня 2022 года № 28312. Утратило силу решением Атбасарского районного маслихата Акмолинской области от 17 ноября 2023 года № 8С 9/4</w:t>
      </w:r>
    </w:p>
    <w:p>
      <w:pPr>
        <w:spacing w:after="0"/>
        <w:ind w:left="0"/>
        <w:jc w:val="both"/>
      </w:pPr>
      <w:r>
        <w:rPr>
          <w:rFonts w:ascii="Times New Roman"/>
          <w:b w:val="false"/>
          <w:i w:val="false"/>
          <w:color w:val="ff0000"/>
          <w:sz w:val="28"/>
        </w:rPr>
        <w:t xml:space="preserve">
      Сноска. Утратило силу решением Атбасарского районного маслихата Акмолинской области от 17.11.2023 </w:t>
      </w:r>
      <w:r>
        <w:rPr>
          <w:rFonts w:ascii="Times New Roman"/>
          <w:b w:val="false"/>
          <w:i w:val="false"/>
          <w:color w:val="ff0000"/>
          <w:sz w:val="28"/>
        </w:rPr>
        <w:t>№ 8С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Атбасарского района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под № 5835)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Атбасарского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периодически (ежемесячно), в виде денежных выплат следующим категориям граждан:</w:t>
      </w:r>
    </w:p>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единовременно в размере - 76 (семьдесят шесть) месячных расчетных показателей и ежемесячно в размере 20 (двадцать) месячных расчетных показателей;</w:t>
      </w:r>
    </w:p>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ставших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в размере - 76 (семьдесят шесть)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лицам, которым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в размере - 5 (пять)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- 5 (пять)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- 5 (пять)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 (три)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единовременно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единовременно в размере - 3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в размере - 3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единовременно в размере - 3 (три)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единовременно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- 3 (три)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- 3 (три) месячных расчетных показателей;</w:t>
      </w:r>
    </w:p>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единовременно - 3 (три)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единовременно - 3 (три) месячных расчетных показателей;</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обслуживавших советский воинский контингент в Афганистане, получивших ранения, контузии или увечья либо награжденные орденами и медалями бывшего Союза ССР за участие в обеспечении боевых действий, единовременно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единовременно - 3 (три)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единовременно - 3 (три)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единовременно - 3 (три) месячных расчетных показателей.</w:t>
      </w:r>
    </w:p>
    <w:p>
      <w:pPr>
        <w:spacing w:after="0"/>
        <w:ind w:left="0"/>
        <w:jc w:val="both"/>
      </w:pPr>
      <w:r>
        <w:rPr>
          <w:rFonts w:ascii="Times New Roman"/>
          <w:b w:val="false"/>
          <w:i w:val="false"/>
          <w:color w:val="000000"/>
          <w:sz w:val="28"/>
        </w:rPr>
        <w:t>
      2) День Конституции Республики Казахстан- 30 августа:</w:t>
      </w:r>
    </w:p>
    <w:p>
      <w:pPr>
        <w:spacing w:after="0"/>
        <w:ind w:left="0"/>
        <w:jc w:val="both"/>
      </w:pPr>
      <w:r>
        <w:rPr>
          <w:rFonts w:ascii="Times New Roman"/>
          <w:b w:val="false"/>
          <w:i w:val="false"/>
          <w:color w:val="000000"/>
          <w:sz w:val="28"/>
        </w:rPr>
        <w:t>
      инвалидам первой и второй группы - 2 (двух) месячных расчетных показателей.</w:t>
      </w:r>
    </w:p>
    <w:p>
      <w:pPr>
        <w:spacing w:after="0"/>
        <w:ind w:left="0"/>
        <w:jc w:val="both"/>
      </w:pPr>
      <w:r>
        <w:rPr>
          <w:rFonts w:ascii="Times New Roman"/>
          <w:b w:val="false"/>
          <w:i w:val="false"/>
          <w:color w:val="000000"/>
          <w:sz w:val="28"/>
        </w:rPr>
        <w:t>
      3) День Независимости Республики Казахстан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установленным Законом Республики Казахстан от 14 апреля1993 года "О реабилитации жертв массовых политических репрессий" -3 (три)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редакций:</w:t>
      </w:r>
    </w:p>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w:t>
      </w:r>
    </w:p>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единовременно – 25 (двадцать пять) месячных расчетных показателей;</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проходящим специальное лечение в условиях стационара и амбулаторно, на оснований заключения врачебно-консультативной комиссии, без учета среднедушевого дохода единовременно - 20 (двадцать)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на оснований заключения врачебно-консультативной комиссии, без учета среднедушевого дохода единовременно - 15 (пятнадцать)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на оснований заключения врачебно-консультативной комиссии,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на оснований списка уполномоченной организаций, ежемесячно - 5 (пять) месячных расчетных показателей.</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единовременно в размере 15 (пятнадцать) месячных расчетных показателей без учета среднедушевого дохода,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лицам, указанных в подпункте 1) пункта 6 настоящих Правил, признанным находящимся в трудной жизненной ситуации, единовременно в размере не более 50 (пятьдесят) месячных расчетных показателей без учета среднедушевого дохода, на возмещение затрат на санаторно-курортное лечения и проезд (в обе стороны)."</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