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b947" w14:textId="506b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Егиндыкольского районного маслихата от 16 сентября 2016 года № 6С7-3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25 ноября 2022 года № 7С28-2. Зарегистрировано в Министерстве юстиции Республики Казахстан 1 декабря 2022 года № 30904. Утратило силу решением Егиндыкольского районного маслихата Акмолинской области от 31 января 2024 года № 8С16-2</w:t>
      </w:r>
    </w:p>
    <w:p>
      <w:pPr>
        <w:spacing w:after="0"/>
        <w:ind w:left="0"/>
        <w:jc w:val="both"/>
      </w:pPr>
      <w:r>
        <w:rPr>
          <w:rFonts w:ascii="Times New Roman"/>
          <w:b w:val="false"/>
          <w:i w:val="false"/>
          <w:color w:val="ff0000"/>
          <w:sz w:val="28"/>
        </w:rPr>
        <w:t xml:space="preserve">
      Сноска. Утратило силу решением Егиндыкольского районного маслихата Акмолинской области от 31.01.2024 </w:t>
      </w:r>
      <w:r>
        <w:rPr>
          <w:rFonts w:ascii="Times New Roman"/>
          <w:b w:val="false"/>
          <w:i w:val="false"/>
          <w:color w:val="ff0000"/>
          <w:sz w:val="28"/>
        </w:rPr>
        <w:t>№ 8С16-2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Егиндыкольского района "Об утверждении Правил оказания социальной помощи, установления размеров и определения перечня отдельных категорий нуждающихся граждан Егиндыкольского района" от 16 сентября 2016 года № 6С7-3 (зарегистрировано в Реестре государственной регистрации нормативных правовых актов под № 5553)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Егиндыкольского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подпункте 2) статьи 13, статьей 17 Закона Республики Казахстан "О ветеранах", оказываются в порядке, определенном настоящими Правилами.</w:t>
      </w:r>
    </w:p>
    <w:bookmarkStart w:name="z5" w:id="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3"/>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ветеранам Великой Отечественной войны, единовременная выплата в размере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- 100 000 (сто тысяч) тенге;</w:t>
      </w:r>
    </w:p>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- 30 000 (тридцать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- 10 (десять) месячных расчетных показателей;</w:t>
      </w:r>
    </w:p>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 (десять)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- 10 (десять)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- 10 (десять) месячных расчетных показателей;</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- 10 (десять)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межгосударственными договорами и соглашениями по усилению охраны границы Содружества Независимых Государств на таджикско-афганском участке в период с сентября 1992 года по февраль 2001 года - 10 (десять) месячных расчетных показателей;</w:t>
      </w:r>
    </w:p>
    <w:p>
      <w:pPr>
        <w:spacing w:after="0"/>
        <w:ind w:left="0"/>
        <w:jc w:val="both"/>
      </w:pPr>
      <w:r>
        <w:rPr>
          <w:rFonts w:ascii="Times New Roman"/>
          <w:b w:val="false"/>
          <w:i w:val="false"/>
          <w:color w:val="000000"/>
          <w:sz w:val="28"/>
        </w:rPr>
        <w:t>
      1) День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и второй группы в размере 5 (пять) месячных расчетных показателей.</w:t>
      </w:r>
    </w:p>
    <w:p>
      <w:pPr>
        <w:spacing w:after="0"/>
        <w:ind w:left="0"/>
        <w:jc w:val="both"/>
      </w:pPr>
      <w:r>
        <w:rPr>
          <w:rFonts w:ascii="Times New Roman"/>
          <w:b w:val="false"/>
          <w:i w:val="false"/>
          <w:color w:val="000000"/>
          <w:sz w:val="28"/>
        </w:rPr>
        <w:t>
      2) День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в размере - 100 000 (сто тысяч) тенге;</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-10 (десять) месячных расчетных показателей.".</w:t>
      </w:r>
    </w:p>
    <w:bookmarkStart w:name="z6"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Егиндыкольского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