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498b" w14:textId="e9d4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11 декабря 2020 года № 576 "Об определении перечня социально значимых внутриобластных автомобильных сообщений Актюбинской области, подлежащих субсидированию в 2021-2023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мая 2022 года № 126. Зарегистрировано в Министерстве юстиции Республики Казахстан 31 мая 2022 года № 28293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"Об определении перечня социально значимых внутриобластных автомобильных сообщений Актюбинской области, подлежащих субсидированию в 2021-2023 годах" от 11 декабря 2020 года № 576 (зарегистрировано в Реестре государственной регистрации нормативных правовых актов № 7801)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"25"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внутриобластных автомобильных сообщений Актюбинской области, подлежащих субсидированию в 2021-2023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Темирбек Жургенов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Уил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8 282 960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10 574 563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20 265 675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9 775 447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10 330 696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10 515 780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30 621 923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5 672 357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10 483 681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12 087 456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28 243 494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9 015 536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10 119 230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24 839 225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4 588 974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8 740 447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10 124 272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23 453 693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13 459 831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19 531 905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21 555 931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54 547 667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10 678 155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6 820 786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7 342 327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19 419 278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39 588 166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39 207 717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39 809 016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118 604 899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7 870 794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10 494 393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