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e777" w14:textId="942e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Хромтаускому району</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13 июля 2022 года № 160. Зарегистрировано в Министерстве юстиции Республики Казахстан 20 июля 2022 года № 28854</w:t>
      </w:r>
    </w:p>
    <w:p>
      <w:pPr>
        <w:spacing w:after="0"/>
        <w:ind w:left="0"/>
        <w:jc w:val="both"/>
      </w:pPr>
      <w:bookmarkStart w:name="z2"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Хромтауского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Хромтаускому району.</w:t>
      </w:r>
    </w:p>
    <w:bookmarkEnd w:id="1"/>
    <w:bookmarkStart w:name="z4" w:id="2"/>
    <w:p>
      <w:pPr>
        <w:spacing w:after="0"/>
        <w:ind w:left="0"/>
        <w:jc w:val="both"/>
      </w:pPr>
      <w:r>
        <w:rPr>
          <w:rFonts w:ascii="Times New Roman"/>
          <w:b w:val="false"/>
          <w:i w:val="false"/>
          <w:color w:val="000000"/>
          <w:sz w:val="28"/>
        </w:rPr>
        <w:t>
      2. Государственному учреждению "Хромтауский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Хромтауского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Хромтауского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 Хромтауского района от 13 июля 2022 года № 160</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Хромтаускому району </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Хромтаускому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Хромтаускому району.</w:t>
      </w:r>
    </w:p>
    <w:bookmarkEnd w:id="6"/>
    <w:bookmarkStart w:name="z10"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Start w:name="z11" w:id="8"/>
    <w:p>
      <w:pPr>
        <w:spacing w:after="0"/>
        <w:ind w:left="0"/>
        <w:jc w:val="both"/>
      </w:pPr>
      <w:r>
        <w:rPr>
          <w:rFonts w:ascii="Times New Roman"/>
          <w:b w:val="false"/>
          <w:i w:val="false"/>
          <w:color w:val="000000"/>
          <w:sz w:val="28"/>
        </w:rPr>
        <w:t>
      3. Государственное учреждение "Хромтауский районный отдел жилищно коммунального хозяйства, пассажирского транспорта и автомобильных работ"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8"/>
    <w:bookmarkStart w:name="z12" w:id="9"/>
    <w:p>
      <w:pPr>
        <w:spacing w:after="0"/>
        <w:ind w:left="0"/>
        <w:jc w:val="both"/>
      </w:pPr>
      <w:r>
        <w:rPr>
          <w:rFonts w:ascii="Times New Roman"/>
          <w:b w:val="false"/>
          <w:i w:val="false"/>
          <w:color w:val="000000"/>
          <w:sz w:val="28"/>
        </w:rPr>
        <w:t>
      4. Государственное учреждение "Хромтауский районный отдел архитектуры, градостроительства и строительства "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9"/>
    <w:bookmarkStart w:name="z13" w:id="10"/>
    <w:p>
      <w:pPr>
        <w:spacing w:after="0"/>
        <w:ind w:left="0"/>
        <w:jc w:val="both"/>
      </w:pPr>
      <w:r>
        <w:rPr>
          <w:rFonts w:ascii="Times New Roman"/>
          <w:b w:val="false"/>
          <w:i w:val="false"/>
          <w:color w:val="000000"/>
          <w:sz w:val="28"/>
        </w:rPr>
        <w:t>
      5. Хромтауский районный акимат организует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1"/>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1"/>
    <w:bookmarkStart w:name="z15"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16" w:id="1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3"/>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Start w:name="z17" w:id="14"/>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4"/>
    <w:bookmarkStart w:name="z18" w:id="15"/>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5"/>
    <w:bookmarkStart w:name="z19" w:id="1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6"/>
    <w:bookmarkStart w:name="z20" w:id="17"/>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8"/>
    <w:p>
      <w:pPr>
        <w:spacing w:after="0"/>
        <w:ind w:left="0"/>
        <w:jc w:val="left"/>
      </w:pPr>
      <w:r>
        <w:rPr>
          <w:rFonts w:ascii="Times New Roman"/>
          <w:b/>
          <w:i w:val="false"/>
          <w:color w:val="000000"/>
        </w:rPr>
        <w:t xml:space="preserve"> Глава 4. Заключительные положения</w:t>
      </w:r>
    </w:p>
    <w:bookmarkStart w:name="z22" w:id="1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Хромтаускому району, осуществляется из средств местного бюджета.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