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2a3" w14:textId="4cb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сентября 2022 года № 277. Зарегистрировано в Министерстве юстиции Республики Казахстан 6 сентября 2022 года № 29430. Утратило силу решением Шалкарского районного маслихата Актюбинской области от 15 сентября 2023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от 2 ноября 2020 года № 565 (зарегистрированное в Реестре государственной регистрации нормативных правовых актов № 7650)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родителям или законным представителям детей с инвалидностью на возмещение затрат на обучение на дому детям с инвалидностью, на одного ребенка с инвалидностью в размере 2 (двух) месячных расчетных показателей на период обучения, на основании списков, представленных государственным учреждением "Отдел образования Шалкарского района";";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 с инвалидностью, в размере 50 000 (пятьдесят тысяч) тенге ко Дню Конституцию.";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 с инвалидностью, в том числе лицам, воспитывающим ребенка с инвалидностью до 18 лет в размере не более 60000 (шестьдесят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к памятным датам и праздничным дням оказывается по спискам, утверждаемым МИО Шалкарского района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датам и праздничным дням оказывается один вид социальной помощи (более высокий по размеру).";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Документы представляются в подлинниках для сверки, после чего подлинники документов возвращаются заявителю.";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