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530f" w14:textId="797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сентября 2020 года № 69/632-6с "О ставках платы за эмиссии в окружающую среду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20/177-VII. Зарегистрировано в Министерстве юстиции Республики Казахстан 19 августа 2022 года № 29188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ставках платы за эмиссии в окружающую среду по городу Шымкент" от 14 сентября 2020 года № 69/632-6с (зарегистрировано в Реестре государственной регистрации нормативных правовых актов под № 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по городу Шымкент;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городу Шымкент согласно приложению 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гига-беккерель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