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15d9" w14:textId="5aa1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20/386-VII. Зарегистрировано в Министерстве юстиции Республики Казахстан 6 января 2023 года № 31596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сентября 2020 года № 52/440-VІ (зарегистрировано в Реестре государственной регистрации нормативных правовых актов под №7531)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Аягозский районный маслихат РЕШИЛ:";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Победы - 9 мая: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1000000 (один миллион)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100 000 (сто тысяч)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100 000 (сто тысяч)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100 000 (сто тысяч)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100 000 (сто тысяч)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100 000 (сто тысяч)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100 000 (сто тысяч)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100 000 (сто тысяч)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100 000 (сто тысяч)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42 500 (сорок две тысячи пятьсот)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100 000 (сто тысяч)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в размере 100 000 (сто тысяч)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(одному из родителей или иным законным представителям детей), состоящих на диспансерном учете, предоставляется ежемесячно без учета среднедушевого дохода,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 отдельным категориям нуждающихся граждан, оказавшимся в трудной жизненной ситуации.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Единовременная социальная помощь лицам, сопровождающим лиц с инвалидностью 1 группы на санаторно-курортное лечение предоставляется без учета среднедушевого дохода в размере 175 000 (сто семьдесят пять тысяч) тенге на основании заявления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