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07f46" w14:textId="b007f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и размера возмещения затрат на обучение на дому детей с ограниченными возможностями из числа инвалидов по индивидуальному учебному плану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Жуалынского районного маслихата Жамбылской области от 28 февраля 2022 года № 20-3. Зарегистрировано в Министерстве юстиции Республики Казахстан 9 марта 2022 года № 27047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решения - в редакции решения Жуалынского районного маслихата Жамбылской области от 23.12.2022 </w:t>
      </w:r>
      <w:r>
        <w:rPr>
          <w:rFonts w:ascii="Times New Roman"/>
          <w:b w:val="false"/>
          <w:i w:val="false"/>
          <w:color w:val="ff0000"/>
          <w:sz w:val="28"/>
        </w:rPr>
        <w:t>№35-10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и медико-педагогической коррекционной поддержке детей с ограниченными возможностями" Жуалынский районный маслихат Жамбылской области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порядок и размер возмещения затрат на обучение на дому детей ограниченными возможностями из числа детей с инвалидностью по индивидуальному учебному плану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Жуалынского районного маслихата Жамбылской области от 23.12.2022 </w:t>
      </w:r>
      <w:r>
        <w:rPr>
          <w:rFonts w:ascii="Times New Roman"/>
          <w:b w:val="false"/>
          <w:i w:val="false"/>
          <w:color w:val="000000"/>
          <w:sz w:val="28"/>
        </w:rPr>
        <w:t>№35-10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следующие решения Жуалынского районного маслихата: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решение маслихата Жуалынского района от 21 октября 2016 года № 7-4 "Об определении размера и порядка возмещения затрат на обучение на дому детей с ограниченными возможностями из числа инвалидов по индивидуальному учебному плану в Жуалынском районе"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3214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решение маслихата Жуалынского района от 3 ноября 2020 года за № 73-4 "О внесении изменений в решение маслихата Жуалынского района от 21 октября 2016 года № 7-4 "Об определении размера и порядка возмещения затрат на обучение на дому детей с ограниченными возможностями из числа инвалидов по индивидуальному учебному плану в Жуалынском районе""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4799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Жуалынского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Тлеубеков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20-3 от 28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</w:tc>
      </w:tr>
    </w:tbl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решения Жуалынского районного маслихата Жамбылской области от 23.12.2022 </w:t>
      </w:r>
      <w:r>
        <w:rPr>
          <w:rFonts w:ascii="Times New Roman"/>
          <w:b w:val="false"/>
          <w:i w:val="false"/>
          <w:color w:val="ff0000"/>
          <w:sz w:val="28"/>
        </w:rPr>
        <w:t>№ 35-10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Жуалынском районе разработаны в соответствии с Правилами оказания государственной услуги "Возмещение затрат на обучение на дому детей с инвалидностью", утвержденными Приказом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22394</w:t>
      </w:r>
      <w:r>
        <w:rPr>
          <w:rFonts w:ascii="Times New Roman"/>
          <w:b w:val="false"/>
          <w:i w:val="false"/>
          <w:color w:val="000000"/>
          <w:sz w:val="28"/>
        </w:rPr>
        <w:t>) (далее - Правила возмещения затрат).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на дому детей с ограниченными возможностями из числа детей с инвалидностью по индивидуальному учебному плану (далее – возмещение затрат на обучение) производится коммунальным государственным учреждением "Отдел занятости и социальных программ акимата Жуалынского района Жамбылской области" на основании справки из учебного заведения, подтверждающей факт обучения ребенка с инвалидностью на дому.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инвалидностью, независимо от доходов семьи.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на обучение производится с месяца обращения по месяц окончания срока, указанных в справке из учебного заведения, подтверждающих факт обучения ребенка с инвалидностью на дому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на обучение (достижение ребенком с инвалидностью восемнадцати лет, окончания срока инвалидности, период обучения ребенка с инвалидностью в государственных учреждениях, смерть ребенка с инвалидностью), выплата прекращается с месяца, следующего за тем, в котором наступили соответствующие обстоятельства.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возмещения затрат на обучение заявитель обращается в уполномоченный орган через некоммерческое акционерное общество "Государственная корпорация "Правительство для граждан" или веб-портал "электронного правительства" (далее – портал) с заявлением по форме согласно приложению 1 или 2 к Правилам возмещения затрат с приложением документов, указанных в перечне основных требований к оказанию государственной услуги "Возмещение затрат на обучение на дому детей с инвалидностью" согласно приложению 3 к Правилам возмещения затрат.</w:t>
      </w:r>
    </w:p>
    <w:bookmarkStart w:name="z2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заявителя за назначением выплаты по возмещению затрат на обучение посредством портала запрос в информационные системы государственных органов и (или) организаций для подтверждения представленных сведений и получения необходимых сведений, предусмотренных в форме заявления согласно приложению 2 к Правилам возмещения затрат, осуществляется самим заявителем.</w:t>
      </w:r>
    </w:p>
    <w:bookmarkEnd w:id="7"/>
    <w:bookmarkStart w:name="z3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на обучение равен шести месячным расчетным показателям на каждого ребенка с инвалидностью один раз в квартал в период обучения.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Основания для отказа в возмещении затрат на обучение предусмотрены строкой девять приложения 3 к Правилам возмещения затрат.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