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9aa6" w14:textId="8739a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Таласского районного маслихата от 25 февраля 2021 года № 3-3 "Об утверждении Правил оказания социальной помощи, установления размеров и определения перечня отдельных категорий нуждающихся граждан по Таласскому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Таласского районного маслихата Жамбылской области от 30 ноября 2022 года № 34-4. Зарегистрировано в Министерстве юстиции Республики Казахстан 7 декабря 2022 года № 31002. Утратило силу решением Таласского районного маслихата Жамбылской области от 2 ноября 2023 года № 9-4</w:t>
      </w:r>
    </w:p>
    <w:p>
      <w:pPr>
        <w:spacing w:after="0"/>
        <w:ind w:left="0"/>
        <w:jc w:val="left"/>
      </w:pPr>
    </w:p>
    <w:bookmarkStart w:name="z7" w:id="0"/>
    <w:p>
      <w:pPr>
        <w:spacing w:after="0"/>
        <w:ind w:left="0"/>
        <w:jc w:val="both"/>
      </w:pPr>
      <w:r>
        <w:rPr>
          <w:rFonts w:ascii="Times New Roman"/>
          <w:b w:val="false"/>
          <w:i w:val="false"/>
          <w:color w:val="ff0000"/>
          <w:sz w:val="28"/>
        </w:rPr>
        <w:t xml:space="preserve">
      Сноска. Утратило силу решением Таласского районного маслихата Жамбылской области от 02.11.2023 </w:t>
      </w:r>
      <w:r>
        <w:rPr>
          <w:rFonts w:ascii="Times New Roman"/>
          <w:b w:val="false"/>
          <w:i w:val="false"/>
          <w:color w:val="ff0000"/>
          <w:sz w:val="28"/>
        </w:rPr>
        <w:t>№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Таласский районный маслихат РЕШИЛ:</w:t>
      </w:r>
    </w:p>
    <w:bookmarkStart w:name="z8" w:id="1"/>
    <w:p>
      <w:pPr>
        <w:spacing w:after="0"/>
        <w:ind w:left="0"/>
        <w:jc w:val="both"/>
      </w:pPr>
      <w:r>
        <w:rPr>
          <w:rFonts w:ascii="Times New Roman"/>
          <w:b w:val="false"/>
          <w:i w:val="false"/>
          <w:color w:val="000000"/>
          <w:sz w:val="28"/>
        </w:rPr>
        <w:t xml:space="preserve">
      1. Внести в решение Таласского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по Таласскому району" от 25 февраля 2021 года № 3-3 (зарегистрировано в Реестре государственной регистрации нормативных правовых актов под </w:t>
      </w:r>
      <w:r>
        <w:rPr>
          <w:rFonts w:ascii="Times New Roman"/>
          <w:b w:val="false"/>
          <w:i w:val="false"/>
          <w:color w:val="000000"/>
          <w:sz w:val="28"/>
        </w:rPr>
        <w:t>№ 4903</w:t>
      </w:r>
      <w:r>
        <w:rPr>
          <w:rFonts w:ascii="Times New Roman"/>
          <w:b w:val="false"/>
          <w:i w:val="false"/>
          <w:color w:val="000000"/>
          <w:sz w:val="28"/>
        </w:rPr>
        <w:t>)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Таласского района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 3-3</w:t>
            </w:r>
            <w:r>
              <w:br/>
            </w:r>
            <w:r>
              <w:rPr>
                <w:rFonts w:ascii="Times New Roman"/>
                <w:b w:val="false"/>
                <w:i w:val="false"/>
                <w:color w:val="000000"/>
                <w:sz w:val="20"/>
              </w:rPr>
              <w:t>Таласского районного</w:t>
            </w:r>
            <w:r>
              <w:br/>
            </w:r>
            <w:r>
              <w:rPr>
                <w:rFonts w:ascii="Times New Roman"/>
                <w:b w:val="false"/>
                <w:i w:val="false"/>
                <w:color w:val="000000"/>
                <w:sz w:val="20"/>
              </w:rPr>
              <w:t xml:space="preserve">маслихата от 25 февраля 2021 </w:t>
            </w:r>
            <w:r>
              <w:br/>
            </w:r>
            <w:r>
              <w:rPr>
                <w:rFonts w:ascii="Times New Roman"/>
                <w:b w:val="false"/>
                <w:i w:val="false"/>
                <w:color w:val="000000"/>
                <w:sz w:val="20"/>
              </w:rPr>
              <w:t>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 Таласского района</w:t>
            </w:r>
            <w:r>
              <w:br/>
            </w:r>
            <w:r>
              <w:rPr>
                <w:rFonts w:ascii="Times New Roman"/>
                <w:b w:val="false"/>
                <w:i w:val="false"/>
                <w:color w:val="000000"/>
                <w:sz w:val="20"/>
              </w:rPr>
              <w:t>от 30 ноября 2022 года № 34-4</w:t>
            </w:r>
          </w:p>
        </w:tc>
      </w:tr>
    </w:tbl>
    <w:bookmarkStart w:name="z18"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по Таласскому району</w:t>
      </w:r>
    </w:p>
    <w:bookmarkEnd w:id="3"/>
    <w:bookmarkStart w:name="z19" w:id="4"/>
    <w:p>
      <w:pPr>
        <w:spacing w:after="0"/>
        <w:ind w:left="0"/>
        <w:jc w:val="left"/>
      </w:pPr>
      <w:r>
        <w:rPr>
          <w:rFonts w:ascii="Times New Roman"/>
          <w:b/>
          <w:i w:val="false"/>
          <w:color w:val="000000"/>
        </w:rPr>
        <w:t xml:space="preserve"> Глава 1. Общие положения</w:t>
      </w:r>
    </w:p>
    <w:bookmarkEnd w:id="4"/>
    <w:bookmarkStart w:name="z20"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по Таласскому району (далее - Правила) разработаны в соответствии с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5"/>
    <w:bookmarkStart w:name="z21"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2"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23" w:id="8"/>
    <w:p>
      <w:pPr>
        <w:spacing w:after="0"/>
        <w:ind w:left="0"/>
        <w:jc w:val="both"/>
      </w:pPr>
      <w:r>
        <w:rPr>
          <w:rFonts w:ascii="Times New Roman"/>
          <w:b w:val="false"/>
          <w:i w:val="false"/>
          <w:color w:val="000000"/>
          <w:sz w:val="28"/>
        </w:rPr>
        <w:t>
      2) специальная комиссия – комиссия, создаваемая решением акима Таласского района Жамбылской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24" w:id="9"/>
    <w:p>
      <w:pPr>
        <w:spacing w:after="0"/>
        <w:ind w:left="0"/>
        <w:jc w:val="both"/>
      </w:pPr>
      <w:r>
        <w:rPr>
          <w:rFonts w:ascii="Times New Roman"/>
          <w:b w:val="false"/>
          <w:i w:val="false"/>
          <w:color w:val="000000"/>
          <w:sz w:val="28"/>
        </w:rPr>
        <w:t>
      3) прожиточный минимум – необходимый минимальный денежный доход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Агенства по стратегическому планированию и реформам Республики Казахстан по Жамбылской области";</w:t>
      </w:r>
    </w:p>
    <w:bookmarkEnd w:id="9"/>
    <w:bookmarkStart w:name="z25"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26"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27"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28" w:id="13"/>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Таласского района Жамбылской области";</w:t>
      </w:r>
    </w:p>
    <w:bookmarkEnd w:id="13"/>
    <w:bookmarkStart w:name="z29" w:id="14"/>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4"/>
    <w:bookmarkStart w:name="z30"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bookmarkStart w:name="z31" w:id="16"/>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местными исполнительными органами (далее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16"/>
    <w:bookmarkStart w:name="z32" w:id="17"/>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7"/>
    <w:bookmarkStart w:name="z33" w:id="18"/>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8"/>
    <w:bookmarkStart w:name="z34" w:id="19"/>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19"/>
    <w:bookmarkStart w:name="z35" w:id="20"/>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денежной выплаты следующим категориям граждан:</w:t>
      </w:r>
    </w:p>
    <w:bookmarkEnd w:id="20"/>
    <w:bookmarkStart w:name="z36" w:id="21"/>
    <w:p>
      <w:pPr>
        <w:spacing w:after="0"/>
        <w:ind w:left="0"/>
        <w:jc w:val="both"/>
      </w:pPr>
      <w:r>
        <w:rPr>
          <w:rFonts w:ascii="Times New Roman"/>
          <w:b w:val="false"/>
          <w:i w:val="false"/>
          <w:color w:val="000000"/>
          <w:sz w:val="28"/>
        </w:rPr>
        <w:t>
      9 мая – День Победы:</w:t>
      </w:r>
    </w:p>
    <w:bookmarkEnd w:id="21"/>
    <w:bookmarkStart w:name="z37" w:id="22"/>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1000000 (один миллион) тенге;</w:t>
      </w:r>
    </w:p>
    <w:bookmarkEnd w:id="22"/>
    <w:bookmarkStart w:name="z38" w:id="23"/>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1000000 (один миллион) тенге;</w:t>
      </w:r>
    </w:p>
    <w:bookmarkEnd w:id="23"/>
    <w:bookmarkStart w:name="z39" w:id="24"/>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150000 (сто пятьдесят тысяч) тенге;</w:t>
      </w:r>
    </w:p>
    <w:bookmarkEnd w:id="24"/>
    <w:bookmarkStart w:name="z40" w:id="25"/>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150000 (сто пятьдесят тысяч) тенге;</w:t>
      </w:r>
    </w:p>
    <w:bookmarkEnd w:id="25"/>
    <w:bookmarkStart w:name="z41" w:id="26"/>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150000 (сто пятьдесят тысяч) тенге;</w:t>
      </w:r>
    </w:p>
    <w:bookmarkEnd w:id="26"/>
    <w:bookmarkStart w:name="z42" w:id="27"/>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150000 (сто пятьдесят тысяч) тенге;</w:t>
      </w:r>
    </w:p>
    <w:bookmarkEnd w:id="27"/>
    <w:bookmarkStart w:name="z43" w:id="28"/>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150000 (сто пятьдесят тысяч) тенге;</w:t>
      </w:r>
    </w:p>
    <w:bookmarkEnd w:id="28"/>
    <w:bookmarkStart w:name="z44" w:id="29"/>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150000 (сто пятьдесят тысяч) тенге;</w:t>
      </w:r>
    </w:p>
    <w:bookmarkEnd w:id="29"/>
    <w:bookmarkStart w:name="z45" w:id="30"/>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150000 (сто пятьдесят тысяч) тенге;</w:t>
      </w:r>
    </w:p>
    <w:bookmarkEnd w:id="30"/>
    <w:bookmarkStart w:name="z46" w:id="3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150000 (сто пятьдесят тысяч) тенге;</w:t>
      </w:r>
    </w:p>
    <w:bookmarkEnd w:id="31"/>
    <w:bookmarkStart w:name="z47" w:id="3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150000 (сто пятьдесят тысяч) тенге;</w:t>
      </w:r>
    </w:p>
    <w:bookmarkEnd w:id="32"/>
    <w:bookmarkStart w:name="z48" w:id="3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150000 (сто пятьдесят тысяч) тенге;</w:t>
      </w:r>
    </w:p>
    <w:bookmarkEnd w:id="33"/>
    <w:bookmarkStart w:name="z49" w:id="3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150000 (сто пятьдесят тысяч) тенге;</w:t>
      </w:r>
    </w:p>
    <w:bookmarkEnd w:id="34"/>
    <w:bookmarkStart w:name="z50" w:id="3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150000 (сто пятьдесят тысяч) тенге;</w:t>
      </w:r>
    </w:p>
    <w:bookmarkEnd w:id="35"/>
    <w:bookmarkStart w:name="z51" w:id="3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150000 (сто пятьдесят тысяч) тенге;</w:t>
      </w:r>
    </w:p>
    <w:bookmarkEnd w:id="36"/>
    <w:bookmarkStart w:name="z52" w:id="3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150000 (сто пятьдесят тысяч) тенге;</w:t>
      </w:r>
    </w:p>
    <w:bookmarkEnd w:id="37"/>
    <w:bookmarkStart w:name="z53" w:id="38"/>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150000 (сто пятьдесят тысяч) тенге;</w:t>
      </w:r>
    </w:p>
    <w:bookmarkEnd w:id="38"/>
    <w:bookmarkStart w:name="z54" w:id="39"/>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150000 (сто пятьдесят тысяч) тенге;</w:t>
      </w:r>
    </w:p>
    <w:bookmarkEnd w:id="39"/>
    <w:bookmarkStart w:name="z55" w:id="4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150000 (сто пятьдесят тысяч) тенге;</w:t>
      </w:r>
    </w:p>
    <w:bookmarkEnd w:id="40"/>
    <w:bookmarkStart w:name="z56" w:id="4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150000 (сто пятьдесят тысяч) тенге;</w:t>
      </w:r>
    </w:p>
    <w:bookmarkEnd w:id="41"/>
    <w:bookmarkStart w:name="z57" w:id="42"/>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150000 (сто пятьдесят тысяч) тенге;</w:t>
      </w:r>
    </w:p>
    <w:bookmarkEnd w:id="42"/>
    <w:bookmarkStart w:name="z58" w:id="43"/>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150000 (сто пятьдесят тысяч) тенге;</w:t>
      </w:r>
    </w:p>
    <w:bookmarkEnd w:id="43"/>
    <w:bookmarkStart w:name="z59" w:id="44"/>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150000 (сто пятьдесят тысяч) тенге;</w:t>
      </w:r>
    </w:p>
    <w:bookmarkEnd w:id="44"/>
    <w:bookmarkStart w:name="z60" w:id="45"/>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50000 (пятьдесят тысяч) тенге;</w:t>
      </w:r>
    </w:p>
    <w:bookmarkEnd w:id="45"/>
    <w:bookmarkStart w:name="z61" w:id="46"/>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50000 (пятьдесят тысяч) тенге;</w:t>
      </w:r>
    </w:p>
    <w:bookmarkEnd w:id="46"/>
    <w:bookmarkStart w:name="z62" w:id="47"/>
    <w:p>
      <w:pPr>
        <w:spacing w:after="0"/>
        <w:ind w:left="0"/>
        <w:jc w:val="both"/>
      </w:pPr>
      <w:r>
        <w:rPr>
          <w:rFonts w:ascii="Times New Roman"/>
          <w:b w:val="false"/>
          <w:i w:val="false"/>
          <w:color w:val="000000"/>
          <w:sz w:val="28"/>
        </w:rPr>
        <w:t>
      семьям военнослужащих, партизан, подпольщиков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50000 (пятьдесят тысяч) тенге;</w:t>
      </w:r>
    </w:p>
    <w:bookmarkEnd w:id="47"/>
    <w:bookmarkStart w:name="z63" w:id="48"/>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50000 (пятьдесят тысяч) тенге;</w:t>
      </w:r>
    </w:p>
    <w:bookmarkEnd w:id="48"/>
    <w:bookmarkStart w:name="z64" w:id="49"/>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50000 (пятьдесят тысяч) тенге;</w:t>
      </w:r>
    </w:p>
    <w:bookmarkEnd w:id="49"/>
    <w:bookmarkStart w:name="z65" w:id="5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50000 (пятьдесят тысяч) тенге;</w:t>
      </w:r>
    </w:p>
    <w:bookmarkEnd w:id="50"/>
    <w:bookmarkStart w:name="z66" w:id="51"/>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50000 (пятьдесят тысяч) тенге;</w:t>
      </w:r>
    </w:p>
    <w:bookmarkEnd w:id="51"/>
    <w:bookmarkStart w:name="z67" w:id="52"/>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50000 (пятьдесят тысяч) тенге;</w:t>
      </w:r>
    </w:p>
    <w:bookmarkEnd w:id="52"/>
    <w:bookmarkStart w:name="z68" w:id="53"/>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50000 (пятьдесят тысяч) тенге;</w:t>
      </w:r>
    </w:p>
    <w:bookmarkEnd w:id="53"/>
    <w:bookmarkStart w:name="z69" w:id="54"/>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50000 (пятьдесят тысяч) тенге;</w:t>
      </w:r>
    </w:p>
    <w:bookmarkEnd w:id="54"/>
    <w:bookmarkStart w:name="z70" w:id="5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50000 (пятьдесят тысяч) тенге;</w:t>
      </w:r>
    </w:p>
    <w:bookmarkEnd w:id="55"/>
    <w:bookmarkStart w:name="z71" w:id="56"/>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50000 (пятьдесят тысяч) тенге;</w:t>
      </w:r>
    </w:p>
    <w:bookmarkEnd w:id="56"/>
    <w:bookmarkStart w:name="z72" w:id="57"/>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50000 (пятьдесят тысяч) тенге.</w:t>
      </w:r>
    </w:p>
    <w:bookmarkEnd w:id="57"/>
    <w:bookmarkStart w:name="z73" w:id="58"/>
    <w:p>
      <w:pPr>
        <w:spacing w:after="0"/>
        <w:ind w:left="0"/>
        <w:jc w:val="both"/>
      </w:pPr>
      <w:r>
        <w:rPr>
          <w:rFonts w:ascii="Times New Roman"/>
          <w:b w:val="false"/>
          <w:i w:val="false"/>
          <w:color w:val="000000"/>
          <w:sz w:val="28"/>
        </w:rPr>
        <w:t>
      16 декабря – ко Дню Независимости:</w:t>
      </w:r>
    </w:p>
    <w:bookmarkEnd w:id="58"/>
    <w:bookmarkStart w:name="z74" w:id="59"/>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в размере 150000 (сто пятьдесят тысяч) тенге.</w:t>
      </w:r>
    </w:p>
    <w:bookmarkEnd w:id="59"/>
    <w:bookmarkStart w:name="z75" w:id="60"/>
    <w:p>
      <w:pPr>
        <w:spacing w:after="0"/>
        <w:ind w:left="0"/>
        <w:jc w:val="both"/>
      </w:pPr>
      <w:r>
        <w:rPr>
          <w:rFonts w:ascii="Times New Roman"/>
          <w:b w:val="false"/>
          <w:i w:val="false"/>
          <w:color w:val="000000"/>
          <w:sz w:val="28"/>
        </w:rPr>
        <w:t>
      7.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60"/>
    <w:bookmarkStart w:name="z76" w:id="61"/>
    <w:p>
      <w:pPr>
        <w:spacing w:after="0"/>
        <w:ind w:left="0"/>
        <w:jc w:val="both"/>
      </w:pPr>
      <w:r>
        <w:rPr>
          <w:rFonts w:ascii="Times New Roman"/>
          <w:b w:val="false"/>
          <w:i w:val="false"/>
          <w:color w:val="000000"/>
          <w:sz w:val="28"/>
        </w:rPr>
        <w:t>
      8. Социальная помощь оказывается отдельным категориям нуждающихся граждан, оказавшихся в трудной жизненной ситуации единовременно и (или) периодически (ежемесячно):</w:t>
      </w:r>
    </w:p>
    <w:bookmarkEnd w:id="61"/>
    <w:bookmarkStart w:name="z77" w:id="62"/>
    <w:p>
      <w:pPr>
        <w:spacing w:after="0"/>
        <w:ind w:left="0"/>
        <w:jc w:val="both"/>
      </w:pPr>
      <w:r>
        <w:rPr>
          <w:rFonts w:ascii="Times New Roman"/>
          <w:b w:val="false"/>
          <w:i w:val="false"/>
          <w:color w:val="000000"/>
          <w:sz w:val="28"/>
        </w:rPr>
        <w:t>
      1) нуждающим гражданам (семьям), находящимся в трудной жизненной ситуации, имеющим месячный среднедушевой доход семьи, не превышающий 2 (двух) прожиточных минимума, оказывается в размера 2 (двух) кратного прожиточного минимума, определяемым специальной комиссий, по следующим основаниям:</w:t>
      </w:r>
    </w:p>
    <w:bookmarkEnd w:id="62"/>
    <w:bookmarkStart w:name="z78" w:id="63"/>
    <w:p>
      <w:pPr>
        <w:spacing w:after="0"/>
        <w:ind w:left="0"/>
        <w:jc w:val="both"/>
      </w:pPr>
      <w:r>
        <w:rPr>
          <w:rFonts w:ascii="Times New Roman"/>
          <w:b w:val="false"/>
          <w:i w:val="false"/>
          <w:color w:val="000000"/>
          <w:sz w:val="28"/>
        </w:rPr>
        <w:t>
      сиротство;</w:t>
      </w:r>
    </w:p>
    <w:bookmarkEnd w:id="63"/>
    <w:bookmarkStart w:name="z79" w:id="64"/>
    <w:p>
      <w:pPr>
        <w:spacing w:after="0"/>
        <w:ind w:left="0"/>
        <w:jc w:val="both"/>
      </w:pPr>
      <w:r>
        <w:rPr>
          <w:rFonts w:ascii="Times New Roman"/>
          <w:b w:val="false"/>
          <w:i w:val="false"/>
          <w:color w:val="000000"/>
          <w:sz w:val="28"/>
        </w:rPr>
        <w:t xml:space="preserve">
      отсутствие родительского попечения, безнадзорность несовершеннолетних, в том числе девиантное поведение; </w:t>
      </w:r>
    </w:p>
    <w:bookmarkEnd w:id="64"/>
    <w:bookmarkStart w:name="z80" w:id="65"/>
    <w:p>
      <w:pPr>
        <w:spacing w:after="0"/>
        <w:ind w:left="0"/>
        <w:jc w:val="both"/>
      </w:pPr>
      <w:r>
        <w:rPr>
          <w:rFonts w:ascii="Times New Roman"/>
          <w:b w:val="false"/>
          <w:i w:val="false"/>
          <w:color w:val="000000"/>
          <w:sz w:val="28"/>
        </w:rPr>
        <w:t xml:space="preserve">
      ограничение возможностей раннего психофизического развития детей от рождения до трех лет; </w:t>
      </w:r>
    </w:p>
    <w:bookmarkEnd w:id="65"/>
    <w:bookmarkStart w:name="z81" w:id="66"/>
    <w:p>
      <w:pPr>
        <w:spacing w:after="0"/>
        <w:ind w:left="0"/>
        <w:jc w:val="both"/>
      </w:pPr>
      <w:r>
        <w:rPr>
          <w:rFonts w:ascii="Times New Roman"/>
          <w:b w:val="false"/>
          <w:i w:val="false"/>
          <w:color w:val="000000"/>
          <w:sz w:val="28"/>
        </w:rPr>
        <w:t xml:space="preserve">
      стойкие нарушения функций организма, обусловленные физическими и (или) умственными возможностями; </w:t>
      </w:r>
    </w:p>
    <w:bookmarkEnd w:id="66"/>
    <w:bookmarkStart w:name="z82" w:id="67"/>
    <w:p>
      <w:pPr>
        <w:spacing w:after="0"/>
        <w:ind w:left="0"/>
        <w:jc w:val="both"/>
      </w:pPr>
      <w:r>
        <w:rPr>
          <w:rFonts w:ascii="Times New Roman"/>
          <w:b w:val="false"/>
          <w:i w:val="false"/>
          <w:color w:val="000000"/>
          <w:sz w:val="28"/>
        </w:rPr>
        <w:t xml:space="preserve">
      неспособность к самообслуживанию в связи с преклонным возрастом, вследствие перенесенной болезни и (или) инвалидности; </w:t>
      </w:r>
    </w:p>
    <w:bookmarkEnd w:id="67"/>
    <w:bookmarkStart w:name="z83" w:id="68"/>
    <w:p>
      <w:pPr>
        <w:spacing w:after="0"/>
        <w:ind w:left="0"/>
        <w:jc w:val="both"/>
      </w:pPr>
      <w:r>
        <w:rPr>
          <w:rFonts w:ascii="Times New Roman"/>
          <w:b w:val="false"/>
          <w:i w:val="false"/>
          <w:color w:val="000000"/>
          <w:sz w:val="28"/>
        </w:rPr>
        <w:t xml:space="preserve">
      жестокое обращение, приведшее к социальной дезадаптации и социальной депривации; </w:t>
      </w:r>
    </w:p>
    <w:bookmarkEnd w:id="68"/>
    <w:bookmarkStart w:name="z84" w:id="69"/>
    <w:p>
      <w:pPr>
        <w:spacing w:after="0"/>
        <w:ind w:left="0"/>
        <w:jc w:val="both"/>
      </w:pPr>
      <w:r>
        <w:rPr>
          <w:rFonts w:ascii="Times New Roman"/>
          <w:b w:val="false"/>
          <w:i w:val="false"/>
          <w:color w:val="000000"/>
          <w:sz w:val="28"/>
        </w:rPr>
        <w:t xml:space="preserve">
      бездомность (лица без определенного места жительства). </w:t>
      </w:r>
    </w:p>
    <w:bookmarkEnd w:id="69"/>
    <w:bookmarkStart w:name="z85" w:id="70"/>
    <w:p>
      <w:pPr>
        <w:spacing w:after="0"/>
        <w:ind w:left="0"/>
        <w:jc w:val="both"/>
      </w:pPr>
      <w:r>
        <w:rPr>
          <w:rFonts w:ascii="Times New Roman"/>
          <w:b w:val="false"/>
          <w:i w:val="false"/>
          <w:color w:val="000000"/>
          <w:sz w:val="28"/>
        </w:rPr>
        <w:t>
      2) лицам, со дня освобождения в течение 3 (трех) месяцев из мест лишения свободы, несовершеннолетним находившимся в специальных организациях образования, организациях образования с особым режимом, доход за квартал, предшествовавший кварталу обращения, не превышающий 2 (двух) прожиточного минимума, в размере 2 (двух) кратного прожиточных минимума, определяемым специальной комиссий;</w:t>
      </w:r>
    </w:p>
    <w:bookmarkEnd w:id="70"/>
    <w:bookmarkStart w:name="z86" w:id="71"/>
    <w:p>
      <w:pPr>
        <w:spacing w:after="0"/>
        <w:ind w:left="0"/>
        <w:jc w:val="both"/>
      </w:pPr>
      <w:r>
        <w:rPr>
          <w:rFonts w:ascii="Times New Roman"/>
          <w:b w:val="false"/>
          <w:i w:val="false"/>
          <w:color w:val="000000"/>
          <w:sz w:val="28"/>
        </w:rPr>
        <w:t>
      3) лицам больным социально-значимым заболеванием утвержденным нормативно правовым актом Республики Казахстан, имеющим месячный среднедушевой доход семьи, не превышающий пятикратной величины прожиточного минимума, в размере 2 (двух) кратного прожиточных минимума, определяемым специальной комиссий;</w:t>
      </w:r>
    </w:p>
    <w:bookmarkEnd w:id="71"/>
    <w:bookmarkStart w:name="z87" w:id="72"/>
    <w:p>
      <w:pPr>
        <w:spacing w:after="0"/>
        <w:ind w:left="0"/>
        <w:jc w:val="both"/>
      </w:pPr>
      <w:r>
        <w:rPr>
          <w:rFonts w:ascii="Times New Roman"/>
          <w:b w:val="false"/>
          <w:i w:val="false"/>
          <w:color w:val="000000"/>
          <w:sz w:val="28"/>
        </w:rPr>
        <w:t>
      4) при причинении ущерба гражданину (семье) либо его имуществу вследствие стихийного бедствия или пожара, единовременно в пределах 200 (двести) месячных расчетных показателей с учетом среднедушевого дохода семьи, не превышающего семикратного размера прожиточного минимума;</w:t>
      </w:r>
    </w:p>
    <w:bookmarkEnd w:id="72"/>
    <w:bookmarkStart w:name="z88" w:id="73"/>
    <w:p>
      <w:pPr>
        <w:spacing w:after="0"/>
        <w:ind w:left="0"/>
        <w:jc w:val="both"/>
      </w:pPr>
      <w:r>
        <w:rPr>
          <w:rFonts w:ascii="Times New Roman"/>
          <w:b w:val="false"/>
          <w:i w:val="false"/>
          <w:color w:val="000000"/>
          <w:sz w:val="28"/>
        </w:rPr>
        <w:t>
      обращения при причинении ущерба гражданину (семье) либо его имуществу вследствие стихийного бедствия или пожара подается в течение трех месяцев;</w:t>
      </w:r>
    </w:p>
    <w:bookmarkEnd w:id="73"/>
    <w:bookmarkStart w:name="z89" w:id="74"/>
    <w:p>
      <w:pPr>
        <w:spacing w:after="0"/>
        <w:ind w:left="0"/>
        <w:jc w:val="both"/>
      </w:pPr>
      <w:r>
        <w:rPr>
          <w:rFonts w:ascii="Times New Roman"/>
          <w:b w:val="false"/>
          <w:i w:val="false"/>
          <w:color w:val="000000"/>
          <w:sz w:val="28"/>
        </w:rPr>
        <w:t>
      5) пенсионерам по возрасту, ветеранам Великой Отечественной войны, ветеранам, приравненным по льготам к ветеранам Великой Отечественной войны, ветеранам боевых действий на территории других государств прошедшим санаторно-курортное лечение единовременно с учетом среднедушевого дохода, не превышающего размера прожиточного минимума, по предоставлению квитанции о лечении в санаторно-курортных местах в размере не более 40 (сорок) месячного расчетного показателя, без оплаты стоимости проезда;</w:t>
      </w:r>
    </w:p>
    <w:bookmarkEnd w:id="74"/>
    <w:bookmarkStart w:name="z90" w:id="75"/>
    <w:p>
      <w:pPr>
        <w:spacing w:after="0"/>
        <w:ind w:left="0"/>
        <w:jc w:val="both"/>
      </w:pPr>
      <w:r>
        <w:rPr>
          <w:rFonts w:ascii="Times New Roman"/>
          <w:b w:val="false"/>
          <w:i w:val="false"/>
          <w:color w:val="000000"/>
          <w:sz w:val="28"/>
        </w:rPr>
        <w:t>
      6) оказывается социально уязвимым слоям населения, имеющим детей воспитывающихся и обучающихся в дошкольных организациях, со среднедушевым доходом не превышающего прожиточного минимума, на каждого ребенка ежемесячно в размере 1 (одного) месячного расчетного показателя (назначается на текущий квартал с месяца обращения) не включая получателей адресной социальной помощи, на следующие категории:</w:t>
      </w:r>
    </w:p>
    <w:bookmarkEnd w:id="75"/>
    <w:bookmarkStart w:name="z91" w:id="76"/>
    <w:p>
      <w:pPr>
        <w:spacing w:after="0"/>
        <w:ind w:left="0"/>
        <w:jc w:val="both"/>
      </w:pPr>
      <w:r>
        <w:rPr>
          <w:rFonts w:ascii="Times New Roman"/>
          <w:b w:val="false"/>
          <w:i w:val="false"/>
          <w:color w:val="000000"/>
          <w:sz w:val="28"/>
        </w:rPr>
        <w:t>
      семьи, имеющие или воспитывающие детей с инвалидностью;</w:t>
      </w:r>
    </w:p>
    <w:bookmarkEnd w:id="76"/>
    <w:bookmarkStart w:name="z92" w:id="77"/>
    <w:p>
      <w:pPr>
        <w:spacing w:after="0"/>
        <w:ind w:left="0"/>
        <w:jc w:val="both"/>
      </w:pPr>
      <w:r>
        <w:rPr>
          <w:rFonts w:ascii="Times New Roman"/>
          <w:b w:val="false"/>
          <w:i w:val="false"/>
          <w:color w:val="000000"/>
          <w:sz w:val="28"/>
        </w:rPr>
        <w:t>
      лица, страдающие тяжелыми формами некоторых хронических заболеваний, перечисленных в списке заболеваний, утверждаемом уполномоченным органом в области здравоохранения;</w:t>
      </w:r>
    </w:p>
    <w:bookmarkEnd w:id="77"/>
    <w:bookmarkStart w:name="z93" w:id="78"/>
    <w:p>
      <w:pPr>
        <w:spacing w:after="0"/>
        <w:ind w:left="0"/>
        <w:jc w:val="both"/>
      </w:pPr>
      <w:r>
        <w:rPr>
          <w:rFonts w:ascii="Times New Roman"/>
          <w:b w:val="false"/>
          <w:i w:val="false"/>
          <w:color w:val="000000"/>
          <w:sz w:val="28"/>
        </w:rPr>
        <w:t>
      дети-сироты и дети, оставшиеся без попечения родителей;</w:t>
      </w:r>
    </w:p>
    <w:bookmarkEnd w:id="78"/>
    <w:bookmarkStart w:name="z94" w:id="79"/>
    <w:p>
      <w:pPr>
        <w:spacing w:after="0"/>
        <w:ind w:left="0"/>
        <w:jc w:val="both"/>
      </w:pPr>
      <w:r>
        <w:rPr>
          <w:rFonts w:ascii="Times New Roman"/>
          <w:b w:val="false"/>
          <w:i w:val="false"/>
          <w:color w:val="000000"/>
          <w:sz w:val="28"/>
        </w:rPr>
        <w:t>
      семьи со статусом кандасы;</w:t>
      </w:r>
    </w:p>
    <w:bookmarkEnd w:id="79"/>
    <w:bookmarkStart w:name="z95" w:id="80"/>
    <w:p>
      <w:pPr>
        <w:spacing w:after="0"/>
        <w:ind w:left="0"/>
        <w:jc w:val="both"/>
      </w:pPr>
      <w:r>
        <w:rPr>
          <w:rFonts w:ascii="Times New Roman"/>
          <w:b w:val="false"/>
          <w:i w:val="false"/>
          <w:color w:val="000000"/>
          <w:sz w:val="28"/>
        </w:rPr>
        <w:t>
      семьи, лишившиеся жилища в результате экологических бедствий, чрезвычайных ситуаций природного и техногенного характера;</w:t>
      </w:r>
    </w:p>
    <w:bookmarkEnd w:id="80"/>
    <w:bookmarkStart w:name="z96" w:id="81"/>
    <w:p>
      <w:pPr>
        <w:spacing w:after="0"/>
        <w:ind w:left="0"/>
        <w:jc w:val="both"/>
      </w:pPr>
      <w:r>
        <w:rPr>
          <w:rFonts w:ascii="Times New Roman"/>
          <w:b w:val="false"/>
          <w:i w:val="false"/>
          <w:color w:val="000000"/>
          <w:sz w:val="28"/>
        </w:rPr>
        <w:t>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многодетные семьи;</w:t>
      </w:r>
    </w:p>
    <w:bookmarkEnd w:id="81"/>
    <w:bookmarkStart w:name="z97" w:id="82"/>
    <w:p>
      <w:pPr>
        <w:spacing w:after="0"/>
        <w:ind w:left="0"/>
        <w:jc w:val="both"/>
      </w:pPr>
      <w:r>
        <w:rPr>
          <w:rFonts w:ascii="Times New Roman"/>
          <w:b w:val="false"/>
          <w:i w:val="false"/>
          <w:color w:val="000000"/>
          <w:sz w:val="28"/>
        </w:rPr>
        <w:t>
      неполные семьи;</w:t>
      </w:r>
    </w:p>
    <w:bookmarkEnd w:id="82"/>
    <w:bookmarkStart w:name="z98" w:id="83"/>
    <w:p>
      <w:pPr>
        <w:spacing w:after="0"/>
        <w:ind w:left="0"/>
        <w:jc w:val="both"/>
      </w:pPr>
      <w:r>
        <w:rPr>
          <w:rFonts w:ascii="Times New Roman"/>
          <w:b w:val="false"/>
          <w:i w:val="false"/>
          <w:color w:val="000000"/>
          <w:sz w:val="28"/>
        </w:rPr>
        <w:t xml:space="preserve">
      7) единовременная социальная помощь на газификацию жилого дома: </w:t>
      </w:r>
    </w:p>
    <w:bookmarkEnd w:id="83"/>
    <w:bookmarkStart w:name="z99" w:id="84"/>
    <w:p>
      <w:pPr>
        <w:spacing w:after="0"/>
        <w:ind w:left="0"/>
        <w:jc w:val="both"/>
      </w:pPr>
      <w:r>
        <w:rPr>
          <w:rFonts w:ascii="Times New Roman"/>
          <w:b w:val="false"/>
          <w:i w:val="false"/>
          <w:color w:val="000000"/>
          <w:sz w:val="28"/>
        </w:rPr>
        <w:t>
      производится пенсионерам по возрасту, лицам с инвалидностью, семьям, имеющим или воспитывающим детей с инвалидностью,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 проживающим в частных жилых домах, подлежащих газификации являющимися его собственниками, либо членами семьи собственника, при отсутствии у них и членов семьи другого жилья и наличии среднедушевого дохода, не превышающего 1,5 (полутора) прожиточного минимума.</w:t>
      </w:r>
    </w:p>
    <w:bookmarkEnd w:id="84"/>
    <w:bookmarkStart w:name="z100" w:id="85"/>
    <w:p>
      <w:pPr>
        <w:spacing w:after="0"/>
        <w:ind w:left="0"/>
        <w:jc w:val="both"/>
      </w:pPr>
      <w:r>
        <w:rPr>
          <w:rFonts w:ascii="Times New Roman"/>
          <w:b w:val="false"/>
          <w:i w:val="false"/>
          <w:color w:val="000000"/>
          <w:sz w:val="28"/>
        </w:rPr>
        <w:t>
      Размер социальной помощи определяется исходя из фактических затрат заявителя, связанных с подведением и установкой газового оборудования, не более 110 (сто десяти) месячных расчетных показателей.</w:t>
      </w:r>
    </w:p>
    <w:bookmarkEnd w:id="85"/>
    <w:bookmarkStart w:name="z101" w:id="86"/>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13 Типовых правил, прилагает акт и/или документ, подтверждающий состоявшиеся расходы лица, связанные с подведением и установкой газового оборудования (копии чеков, договор на оказание услуг) и справку об отсутствии (наличии) зарегистрированных прав на недвижимое имущество.</w:t>
      </w:r>
    </w:p>
    <w:bookmarkEnd w:id="86"/>
    <w:bookmarkStart w:name="z102" w:id="87"/>
    <w:p>
      <w:pPr>
        <w:spacing w:after="0"/>
        <w:ind w:left="0"/>
        <w:jc w:val="both"/>
      </w:pPr>
      <w:r>
        <w:rPr>
          <w:rFonts w:ascii="Times New Roman"/>
          <w:b w:val="false"/>
          <w:i w:val="false"/>
          <w:color w:val="000000"/>
          <w:sz w:val="28"/>
        </w:rPr>
        <w:t>
      8) оказывается лицам больным туберкулезом представляющим опасность для окружающих, продолжающим амбулаторное лечение ежемесячно в размере прожиточного минимума, имеющим месячный среднедушевой доход семьи, не превышающий пятикратной величины прожиточного минимума.</w:t>
      </w:r>
    </w:p>
    <w:bookmarkEnd w:id="87"/>
    <w:bookmarkStart w:name="z103" w:id="88"/>
    <w:p>
      <w:pPr>
        <w:spacing w:after="0"/>
        <w:ind w:left="0"/>
        <w:jc w:val="both"/>
      </w:pPr>
      <w:r>
        <w:rPr>
          <w:rFonts w:ascii="Times New Roman"/>
          <w:b w:val="false"/>
          <w:i w:val="false"/>
          <w:color w:val="000000"/>
          <w:sz w:val="28"/>
        </w:rPr>
        <w:t>
      9) оказывается гражданам инфицированным вирусом иммунодефицита человека (ВИЧ) продолжающим амбулаторное лечение ежемесячно в размере прожиточного минимума, имеющим месячный среднедушевой доход семьи, не превышающий пятикратной величины прожиточного минимума.</w:t>
      </w:r>
    </w:p>
    <w:bookmarkEnd w:id="88"/>
    <w:bookmarkStart w:name="z104" w:id="89"/>
    <w:p>
      <w:pPr>
        <w:spacing w:after="0"/>
        <w:ind w:left="0"/>
        <w:jc w:val="both"/>
      </w:pPr>
      <w:r>
        <w:rPr>
          <w:rFonts w:ascii="Times New Roman"/>
          <w:b w:val="false"/>
          <w:i w:val="false"/>
          <w:color w:val="000000"/>
          <w:sz w:val="28"/>
        </w:rPr>
        <w:t>
      10) Периодическая социальная помощь в размере 1 (одного) месячного расчетного показателя предоставляется нуждающимся лицам для компенсации по оплате проезда на маршрутах городского пассажирского транспорта:</w:t>
      </w:r>
    </w:p>
    <w:bookmarkEnd w:id="89"/>
    <w:bookmarkStart w:name="z105" w:id="90"/>
    <w:p>
      <w:pPr>
        <w:spacing w:after="0"/>
        <w:ind w:left="0"/>
        <w:jc w:val="both"/>
      </w:pPr>
      <w:r>
        <w:rPr>
          <w:rFonts w:ascii="Times New Roman"/>
          <w:b w:val="false"/>
          <w:i w:val="false"/>
          <w:color w:val="000000"/>
          <w:sz w:val="28"/>
        </w:rPr>
        <w:t>
      многодетным матерям награжденными подвесками "Алтын алқа", "Күміс алқа", "Матери героини", "Материнская слава І-ой степени", "Материнская слава ІІ-ой степени", лицам с инвалидностью І-группы, слабовидящим лицам с инвалидностью ІІ-группы, участникам и лицам с инвалидностью войны в Афганистане и ликвидации катастрофы на Чернобыльской Атомной электростанции,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военнослужащим Республики Казахстан, принимавшим участие в качестве миротворцев в международной миротворческой операции в Ираке, принимавшим военнослужащим участие в урегулировании межэтнического конфликта в Нагорном Карабахе, а также лицам, участвовавшим непосредственно в ядерных испытаниях и учениях со среднедушевым доходом не превышающего 4 (четырех) кратного минимального прожиточного уровня, сложившегося по Жамбылской области в квартале, предшествующего кварталу обращения.</w:t>
      </w:r>
    </w:p>
    <w:bookmarkEnd w:id="90"/>
    <w:bookmarkStart w:name="z106" w:id="91"/>
    <w:p>
      <w:pPr>
        <w:spacing w:after="0"/>
        <w:ind w:left="0"/>
        <w:jc w:val="both"/>
      </w:pPr>
      <w:r>
        <w:rPr>
          <w:rFonts w:ascii="Times New Roman"/>
          <w:b w:val="false"/>
          <w:i w:val="false"/>
          <w:color w:val="000000"/>
          <w:sz w:val="28"/>
        </w:rPr>
        <w:t>
      9.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91"/>
    <w:bookmarkStart w:name="z107" w:id="92"/>
    <w:p>
      <w:pPr>
        <w:spacing w:after="0"/>
        <w:ind w:left="0"/>
        <w:jc w:val="both"/>
      </w:pPr>
      <w:r>
        <w:rPr>
          <w:rFonts w:ascii="Times New Roman"/>
          <w:b w:val="false"/>
          <w:i w:val="false"/>
          <w:color w:val="000000"/>
          <w:sz w:val="28"/>
        </w:rPr>
        <w:t>
      10. Социальная помощь к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p>
    <w:bookmarkEnd w:id="92"/>
    <w:bookmarkStart w:name="z108" w:id="93"/>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Таласского района Жамбылской области, на текущий финансовый год.</w:t>
      </w:r>
    </w:p>
    <w:bookmarkEnd w:id="93"/>
    <w:bookmarkStart w:name="z109" w:id="94"/>
    <w:p>
      <w:pPr>
        <w:spacing w:after="0"/>
        <w:ind w:left="0"/>
        <w:jc w:val="both"/>
      </w:pPr>
      <w:r>
        <w:rPr>
          <w:rFonts w:ascii="Times New Roman"/>
          <w:b w:val="false"/>
          <w:i w:val="false"/>
          <w:color w:val="000000"/>
          <w:sz w:val="28"/>
        </w:rPr>
        <w:t>
      12.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94"/>
    <w:bookmarkStart w:name="z110" w:id="95"/>
    <w:p>
      <w:pPr>
        <w:spacing w:after="0"/>
        <w:ind w:left="0"/>
        <w:jc w:val="left"/>
      </w:pPr>
      <w:r>
        <w:rPr>
          <w:rFonts w:ascii="Times New Roman"/>
          <w:b/>
          <w:i w:val="false"/>
          <w:color w:val="000000"/>
        </w:rPr>
        <w:t xml:space="preserve"> Глава 3. Заключительное положение</w:t>
      </w:r>
    </w:p>
    <w:bookmarkEnd w:id="95"/>
    <w:bookmarkStart w:name="z111" w:id="96"/>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