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839d" w14:textId="50783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04 сентября 2020 года № 438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Житикаринского района Костанайской области от 8 апреля 2022 года № 152. Зарегистрировано в Министерстве юстиции Республики Казахстан 20 апреля 2022 года № 27674. Утратило силу решением маслихата Житикаринского района Костанайской области от 27 декабря 2023 года № 93</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Житикаринского района Костанайской области от 27.12.2023 </w:t>
      </w:r>
      <w:r>
        <w:rPr>
          <w:rFonts w:ascii="Times New Roman"/>
          <w:b w:val="false"/>
          <w:i w:val="false"/>
          <w:color w:val="ff0000"/>
          <w:sz w:val="28"/>
        </w:rPr>
        <w:t>№ 93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Житикаринский районный маслихат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04 сентября 2020 года № 438 (зарегистрированное в Реестре государственной регистрации нормативных правовых актов под № 9478)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xml:space="preserve">
      "8) ветеранам и другим лицам, указанными в </w:t>
      </w:r>
      <w:r>
        <w:rPr>
          <w:rFonts w:ascii="Times New Roman"/>
          <w:b w:val="false"/>
          <w:i w:val="false"/>
          <w:color w:val="000000"/>
          <w:sz w:val="28"/>
        </w:rPr>
        <w:t>статьях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w:t>
      </w:r>
    </w:p>
    <w:bookmarkEnd w:id="4"/>
    <w:bookmarkStart w:name="z9" w:id="5"/>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bookmarkEnd w:id="5"/>
    <w:bookmarkStart w:name="z10" w:id="6"/>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bookmarkEnd w:id="6"/>
    <w:bookmarkStart w:name="z11" w:id="7"/>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100 000 (сто тысяч) тенге;</w:t>
      </w:r>
    </w:p>
    <w:bookmarkEnd w:id="7"/>
    <w:bookmarkStart w:name="z12" w:id="8"/>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100 000 (сто тысяч) тенге;</w:t>
      </w:r>
    </w:p>
    <w:bookmarkEnd w:id="8"/>
    <w:bookmarkStart w:name="z13" w:id="9"/>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100 000 (сто тысяч) тенге;</w:t>
      </w:r>
    </w:p>
    <w:bookmarkEnd w:id="9"/>
    <w:bookmarkStart w:name="z14" w:id="10"/>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или вследствие заболевания, связанного с пребыванием на фронте 100 000 (сто тысяч) тенге;</w:t>
      </w:r>
    </w:p>
    <w:bookmarkEnd w:id="10"/>
    <w:bookmarkStart w:name="z15" w:id="1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заболевания, связанного с пребыванием на фронте, 100 000 (сто тысяч) тенге;</w:t>
      </w:r>
    </w:p>
    <w:bookmarkEnd w:id="11"/>
    <w:bookmarkStart w:name="z16" w:id="12"/>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60 000 (шестьдесят тысяч) тенге;</w:t>
      </w:r>
    </w:p>
    <w:bookmarkEnd w:id="12"/>
    <w:bookmarkStart w:name="z17" w:id="13"/>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100 000 (сто тысяч) тенге;</w:t>
      </w:r>
    </w:p>
    <w:bookmarkEnd w:id="13"/>
    <w:bookmarkStart w:name="z18" w:id="14"/>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60 000 (шестьдесят тысяч) тенге;</w:t>
      </w:r>
    </w:p>
    <w:bookmarkEnd w:id="14"/>
    <w:bookmarkStart w:name="z19" w:id="15"/>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30 000 (тридцать тысяч) тенге;</w:t>
      </w:r>
    </w:p>
    <w:bookmarkEnd w:id="15"/>
    <w:bookmarkStart w:name="z20" w:id="16"/>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которые не вступали в повторный брак 30 000 (тридцать тысяч) тенге;</w:t>
      </w:r>
    </w:p>
    <w:bookmarkEnd w:id="16"/>
    <w:bookmarkStart w:name="z21" w:id="17"/>
    <w:p>
      <w:pPr>
        <w:spacing w:after="0"/>
        <w:ind w:left="0"/>
        <w:jc w:val="both"/>
      </w:pPr>
      <w:r>
        <w:rPr>
          <w:rFonts w:ascii="Times New Roman"/>
          <w:b w:val="false"/>
          <w:i w:val="false"/>
          <w:color w:val="000000"/>
          <w:sz w:val="28"/>
        </w:rPr>
        <w:t>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30 000 (тридцать тысяч) тенге;</w:t>
      </w:r>
    </w:p>
    <w:bookmarkEnd w:id="17"/>
    <w:bookmarkStart w:name="z22" w:id="18"/>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30 000 (тридцать тысяч) тенге;</w:t>
      </w:r>
    </w:p>
    <w:bookmarkEnd w:id="18"/>
    <w:bookmarkStart w:name="z23" w:id="19"/>
    <w:p>
      <w:pPr>
        <w:spacing w:after="0"/>
        <w:ind w:left="0"/>
        <w:jc w:val="both"/>
      </w:pPr>
      <w:r>
        <w:rPr>
          <w:rFonts w:ascii="Times New Roman"/>
          <w:b w:val="false"/>
          <w:i w:val="false"/>
          <w:color w:val="000000"/>
          <w:sz w:val="28"/>
        </w:rPr>
        <w:t xml:space="preserve">
      другим категориям лиц,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в размере 5 месячных расчетных показателей.".</w:t>
      </w:r>
    </w:p>
    <w:bookmarkEnd w:id="19"/>
    <w:bookmarkStart w:name="z24" w:id="20"/>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Житикаринского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