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70d8" w14:textId="e977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16 апреля 2021 года № 31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26 апреля 2022 года № 143. Зарегистрировано в Министерстве юстиции Республики Казахстан 27 апреля 2022 года № 27780. Утратило силу решением маслихата Узункольского района Костанайской области от 6 декабря 2023 года № 51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Узункольского района Костанайской области от 06.12.2023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16 апреля 2021 года № 31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номером 9865)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xml:space="preserve">
      "8)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- 9 мая, без учета доходов, в размере 5 месячных расчетных показателей, за исключением следующих категорий:</w:t>
      </w:r>
    </w:p>
    <w:bookmarkEnd w:id="4"/>
    <w:bookmarkStart w:name="z9" w:id="5"/>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без учета доходов, в размере 100 000 (сто тысяч) тенге;</w:t>
      </w:r>
    </w:p>
    <w:bookmarkEnd w:id="5"/>
    <w:bookmarkStart w:name="z10" w:id="6"/>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без учета доходов, в размере 100 000 (сто тысяч) тенге;</w:t>
      </w:r>
    </w:p>
    <w:bookmarkEnd w:id="6"/>
    <w:bookmarkStart w:name="z11" w:id="7"/>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без учета доходов, в размере 100 000 (сто тысяч) тенге;</w:t>
      </w:r>
    </w:p>
    <w:bookmarkEnd w:id="7"/>
    <w:bookmarkStart w:name="z12" w:id="8"/>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без учета доходов, в размере 100 000 (сто тысяч) тенге;</w:t>
      </w:r>
    </w:p>
    <w:bookmarkEnd w:id="8"/>
    <w:bookmarkStart w:name="z13" w:id="9"/>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без учета доходов, в размере 100 000 (сто тысяч) тенге;</w:t>
      </w:r>
    </w:p>
    <w:bookmarkEnd w:id="9"/>
    <w:bookmarkStart w:name="z14" w:id="10"/>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без учета доходов, в размере 100 000 (сто тысяч) тенге;</w:t>
      </w:r>
    </w:p>
    <w:bookmarkEnd w:id="10"/>
    <w:bookmarkStart w:name="z15" w:id="11"/>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или вследствие заболевания, связанного с пребыванием на фронте, без учета доходов, в размере 100 000 (сто тысяч) тенге;</w:t>
      </w:r>
    </w:p>
    <w:bookmarkEnd w:id="11"/>
    <w:bookmarkStart w:name="z16" w:id="12"/>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без учета доходов, в размере 100 000 (сто тысяч) тенге;</w:t>
      </w:r>
    </w:p>
    <w:bookmarkEnd w:id="12"/>
    <w:bookmarkStart w:name="z17" w:id="13"/>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награжденных медалью "За оборону Ленинграда" или знаком "Житель блокадного Ленинграда", без учета доходов, в размере 60 000 (шестьдесят тысяч) тенге;</w:t>
      </w:r>
    </w:p>
    <w:bookmarkEnd w:id="13"/>
    <w:bookmarkStart w:name="z18" w:id="14"/>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без учета доходов, в размере 60 000 (шестьдесят тысяч) тенге;</w:t>
      </w:r>
    </w:p>
    <w:bookmarkEnd w:id="14"/>
    <w:bookmarkStart w:name="z19" w:id="15"/>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без учета доходов, в размере 30 000 (тридцать тысяч) тенге;</w:t>
      </w:r>
    </w:p>
    <w:bookmarkEnd w:id="15"/>
    <w:bookmarkStart w:name="z20" w:id="16"/>
    <w:p>
      <w:pPr>
        <w:spacing w:after="0"/>
        <w:ind w:left="0"/>
        <w:jc w:val="both"/>
      </w:pPr>
      <w:r>
        <w:rPr>
          <w:rFonts w:ascii="Times New Roman"/>
          <w:b w:val="false"/>
          <w:i w:val="false"/>
          <w:color w:val="000000"/>
          <w:sz w:val="28"/>
        </w:rPr>
        <w:t>
      супруг (супруга) умершего инвалида Великой Отечественной войны или лица, приравненного по льготам к инвалидам Великой Отечественной войны, а также супруг (супруга)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без учета доходов, в размере 30 000 (тридцать тысяч) тенге;</w:t>
      </w:r>
    </w:p>
    <w:bookmarkEnd w:id="16"/>
    <w:bookmarkStart w:name="z21" w:id="17"/>
    <w:p>
      <w:pPr>
        <w:spacing w:after="0"/>
        <w:ind w:left="0"/>
        <w:jc w:val="both"/>
      </w:pPr>
      <w:r>
        <w:rPr>
          <w:rFonts w:ascii="Times New Roman"/>
          <w:b w:val="false"/>
          <w:i w:val="false"/>
          <w:color w:val="000000"/>
          <w:sz w:val="28"/>
        </w:rPr>
        <w:t>
      родители и не вступившие в повторный брак вдовы воинов, погибших (умерших, пропавших без вести) в Великой Отечественной войне, супруг (супруга), не вступивший (не вступившая) в повторный брак, без учета доходов, в размере 30 000 (тридцать тысяч) тенге".</w:t>
      </w:r>
    </w:p>
    <w:bookmarkEnd w:id="17"/>
    <w:bookmarkStart w:name="z22" w:id="1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