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6966a" w14:textId="a6696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Узункольского районного маслихата от 16 апреля 2021 года № 31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Узункольского района Костанайской области от 13 октября 2022 года № 177. Зарегистрировано в Министерстве юстиции Республики Казахстан 19 октября 2022 года № 30233. Утратило силу решением маслихата Узункольского района Костанайской области от 6 декабря 2023 года № 51</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Узункольского района Костанайской области от 06.12.2023 </w:t>
      </w:r>
      <w:r>
        <w:rPr>
          <w:rFonts w:ascii="Times New Roman"/>
          <w:b w:val="false"/>
          <w:i w:val="false"/>
          <w:color w:val="ff0000"/>
          <w:sz w:val="28"/>
        </w:rPr>
        <w:t>№ 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Узункольский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Узункольского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от 16 апреля 2021 года № 31 (зарегистрировано в Реестре государственной регистрации нормативных правовых актов под № 9865)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"6. Социальная помощь оказывается периодически (ежемесячно, 1 раз в полугодие):</w:t>
      </w:r>
    </w:p>
    <w:bookmarkEnd w:id="3"/>
    <w:bookmarkStart w:name="z9" w:id="4"/>
    <w:p>
      <w:pPr>
        <w:spacing w:after="0"/>
        <w:ind w:left="0"/>
        <w:jc w:val="both"/>
      </w:pPr>
      <w:r>
        <w:rPr>
          <w:rFonts w:ascii="Times New Roman"/>
          <w:b w:val="false"/>
          <w:i w:val="false"/>
          <w:color w:val="000000"/>
          <w:sz w:val="28"/>
        </w:rPr>
        <w:t>
      1) ветеранам Великой Отечественной войны, на бытовые нужды, без учета доходов, ежемесячно в размере 10 месячных расчетных показателей;</w:t>
      </w:r>
    </w:p>
    <w:bookmarkEnd w:id="4"/>
    <w:bookmarkStart w:name="z10" w:id="5"/>
    <w:p>
      <w:pPr>
        <w:spacing w:after="0"/>
        <w:ind w:left="0"/>
        <w:jc w:val="both"/>
      </w:pPr>
      <w:r>
        <w:rPr>
          <w:rFonts w:ascii="Times New Roman"/>
          <w:b w:val="false"/>
          <w:i w:val="false"/>
          <w:color w:val="000000"/>
          <w:sz w:val="28"/>
        </w:rPr>
        <w:t xml:space="preserve">
      2)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на бытовые нужды, без учета доходов, ежемесячно в размере 3 месячных расчетных показателей;</w:t>
      </w:r>
    </w:p>
    <w:bookmarkEnd w:id="5"/>
    <w:bookmarkStart w:name="z11" w:id="6"/>
    <w:p>
      <w:pPr>
        <w:spacing w:after="0"/>
        <w:ind w:left="0"/>
        <w:jc w:val="both"/>
      </w:pPr>
      <w:r>
        <w:rPr>
          <w:rFonts w:ascii="Times New Roman"/>
          <w:b w:val="false"/>
          <w:i w:val="false"/>
          <w:color w:val="000000"/>
          <w:sz w:val="28"/>
        </w:rPr>
        <w:t>
      3) детям, инфицированным вирусом иммунодефицита человека, без учета доходов, ежемесячно в размере двухкратного прожиточного минимума;</w:t>
      </w:r>
    </w:p>
    <w:bookmarkEnd w:id="6"/>
    <w:bookmarkStart w:name="z12" w:id="7"/>
    <w:p>
      <w:pPr>
        <w:spacing w:after="0"/>
        <w:ind w:left="0"/>
        <w:jc w:val="both"/>
      </w:pPr>
      <w:r>
        <w:rPr>
          <w:rFonts w:ascii="Times New Roman"/>
          <w:b w:val="false"/>
          <w:i w:val="false"/>
          <w:color w:val="000000"/>
          <w:sz w:val="28"/>
        </w:rPr>
        <w:t>
      4) лицам, впервые приобретающим техническое, профессиональное, послесреднее или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1 раз в полугодие в размере не более 400 месячных расчетных показателей, за исключением лиц, являющихся обладателями образовательных грантов, из числа:</w:t>
      </w:r>
    </w:p>
    <w:bookmarkEnd w:id="7"/>
    <w:bookmarkStart w:name="z13" w:id="8"/>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w:t>
      </w:r>
    </w:p>
    <w:bookmarkEnd w:id="8"/>
    <w:bookmarkStart w:name="z14" w:id="9"/>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bookmarkEnd w:id="9"/>
    <w:bookmarkStart w:name="z15" w:id="10"/>
    <w:p>
      <w:pPr>
        <w:spacing w:after="0"/>
        <w:ind w:left="0"/>
        <w:jc w:val="both"/>
      </w:pPr>
      <w:r>
        <w:rPr>
          <w:rFonts w:ascii="Times New Roman"/>
          <w:b w:val="false"/>
          <w:i w:val="false"/>
          <w:color w:val="000000"/>
          <w:sz w:val="28"/>
        </w:rPr>
        <w:t>
      лиц с инвалидностью всех категорий, имеющих рекомендацию в индивидуальной программе абилитации и реабилитации лица с инвалидностью, без учета доходов;</w:t>
      </w:r>
    </w:p>
    <w:bookmarkEnd w:id="10"/>
    <w:bookmarkStart w:name="z16" w:id="11"/>
    <w:p>
      <w:pPr>
        <w:spacing w:after="0"/>
        <w:ind w:left="0"/>
        <w:jc w:val="both"/>
      </w:pPr>
      <w:r>
        <w:rPr>
          <w:rFonts w:ascii="Times New Roman"/>
          <w:b w:val="false"/>
          <w:i w:val="false"/>
          <w:color w:val="000000"/>
          <w:sz w:val="28"/>
        </w:rPr>
        <w:t>
      5) лицам, больным активной формой туберкулеза, состоящим на диспансерном учете в специализированной противотуберкулезной медицинской организации и находящимся на амбулаторном лечении, без учета доходов, ежемесячно в размере 10 месячных расчетных показателей.";</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bookmarkStart w:name="z18" w:id="12"/>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p>
    <w:bookmarkEnd w:id="12"/>
    <w:bookmarkStart w:name="z19" w:id="13"/>
    <w:p>
      <w:pPr>
        <w:spacing w:after="0"/>
        <w:ind w:left="0"/>
        <w:jc w:val="both"/>
      </w:pPr>
      <w:r>
        <w:rPr>
          <w:rFonts w:ascii="Times New Roman"/>
          <w:b w:val="false"/>
          <w:i w:val="false"/>
          <w:color w:val="000000"/>
          <w:sz w:val="28"/>
        </w:rPr>
        <w:t>
      1) лицам с инвалидностью всех категорий на оперативное лечение, без учета доходов, в размере не более 50 месячных расчетных показателей;</w:t>
      </w:r>
    </w:p>
    <w:bookmarkEnd w:id="13"/>
    <w:bookmarkStart w:name="z20" w:id="14"/>
    <w:p>
      <w:pPr>
        <w:spacing w:after="0"/>
        <w:ind w:left="0"/>
        <w:jc w:val="both"/>
      </w:pPr>
      <w:r>
        <w:rPr>
          <w:rFonts w:ascii="Times New Roman"/>
          <w:b w:val="false"/>
          <w:i w:val="false"/>
          <w:color w:val="000000"/>
          <w:sz w:val="28"/>
        </w:rPr>
        <w:t>
      2) лицам с инвалидностью всех категорий, для возмещения расходов, связанных с их проездом в санаторий и реабилитационные центры и обратно, без учета доходов, в размере не более 3 месячных расчетных показателей;</w:t>
      </w:r>
    </w:p>
    <w:bookmarkEnd w:id="14"/>
    <w:bookmarkStart w:name="z21" w:id="15"/>
    <w:p>
      <w:pPr>
        <w:spacing w:after="0"/>
        <w:ind w:left="0"/>
        <w:jc w:val="both"/>
      </w:pPr>
      <w:r>
        <w:rPr>
          <w:rFonts w:ascii="Times New Roman"/>
          <w:b w:val="false"/>
          <w:i w:val="false"/>
          <w:color w:val="000000"/>
          <w:sz w:val="28"/>
        </w:rPr>
        <w:t>
      3) гражданину (семье), пострадавшему вследствие стихийного бедствия или пожара, без учета доходов, в размере не более 50 месячных расчетных показателей;</w:t>
      </w:r>
    </w:p>
    <w:bookmarkEnd w:id="15"/>
    <w:bookmarkStart w:name="z22" w:id="16"/>
    <w:p>
      <w:pPr>
        <w:spacing w:after="0"/>
        <w:ind w:left="0"/>
        <w:jc w:val="both"/>
      </w:pPr>
      <w:r>
        <w:rPr>
          <w:rFonts w:ascii="Times New Roman"/>
          <w:b w:val="false"/>
          <w:i w:val="false"/>
          <w:color w:val="000000"/>
          <w:sz w:val="28"/>
        </w:rPr>
        <w:t>
      4) лицам с инвалидностью всех категорий, на приобретение лекарственных средств и медицинского обслуживания, не входящих в гарантированный объем бесплатной медицинской помощи, без учета доходов, в размере фактических затрат, не более 50 месячных расчетных показателей;</w:t>
      </w:r>
    </w:p>
    <w:bookmarkEnd w:id="16"/>
    <w:bookmarkStart w:name="z23" w:id="17"/>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не более 7 месячных расчетных показателей;</w:t>
      </w:r>
    </w:p>
    <w:bookmarkEnd w:id="17"/>
    <w:bookmarkStart w:name="z24" w:id="18"/>
    <w:p>
      <w:pPr>
        <w:spacing w:after="0"/>
        <w:ind w:left="0"/>
        <w:jc w:val="both"/>
      </w:pPr>
      <w:r>
        <w:rPr>
          <w:rFonts w:ascii="Times New Roman"/>
          <w:b w:val="false"/>
          <w:i w:val="false"/>
          <w:color w:val="000000"/>
          <w:sz w:val="28"/>
        </w:rPr>
        <w:t>
      6)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bookmarkEnd w:id="18"/>
    <w:bookmarkStart w:name="z25" w:id="19"/>
    <w:p>
      <w:pPr>
        <w:spacing w:after="0"/>
        <w:ind w:left="0"/>
        <w:jc w:val="both"/>
      </w:pPr>
      <w:r>
        <w:rPr>
          <w:rFonts w:ascii="Times New Roman"/>
          <w:b w:val="false"/>
          <w:i w:val="false"/>
          <w:color w:val="000000"/>
          <w:sz w:val="28"/>
        </w:rPr>
        <w:t>
      7) ветеранам Великой Отечественной войны, ко Дню Победы, без учета доходов, в размере 1 000 000 (один миллион) тенге;</w:t>
      </w:r>
    </w:p>
    <w:bookmarkEnd w:id="19"/>
    <w:bookmarkStart w:name="z26" w:id="20"/>
    <w:p>
      <w:pPr>
        <w:spacing w:after="0"/>
        <w:ind w:left="0"/>
        <w:jc w:val="both"/>
      </w:pPr>
      <w:r>
        <w:rPr>
          <w:rFonts w:ascii="Times New Roman"/>
          <w:b w:val="false"/>
          <w:i w:val="false"/>
          <w:color w:val="000000"/>
          <w:sz w:val="28"/>
        </w:rPr>
        <w:t xml:space="preserve">
      8)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ко Дню Победы - 9 мая, без учета доходов, в размере 5 месячных расчетных показателей, за исключением следующих категорий:</w:t>
      </w:r>
    </w:p>
    <w:bookmarkEnd w:id="20"/>
    <w:bookmarkStart w:name="z27" w:id="21"/>
    <w:p>
      <w:pPr>
        <w:spacing w:after="0"/>
        <w:ind w:left="0"/>
        <w:jc w:val="both"/>
      </w:pP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без учета доходов, в размере 100 000 (сто тысяч) тенге;</w:t>
      </w:r>
    </w:p>
    <w:bookmarkEnd w:id="21"/>
    <w:bookmarkStart w:name="z28" w:id="22"/>
    <w:p>
      <w:pPr>
        <w:spacing w:after="0"/>
        <w:ind w:left="0"/>
        <w:jc w:val="both"/>
      </w:pPr>
      <w:r>
        <w:rPr>
          <w:rFonts w:ascii="Times New Roman"/>
          <w:b w:val="false"/>
          <w:i w:val="false"/>
          <w:color w:val="000000"/>
          <w:sz w:val="28"/>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без учета доходов, в размере 100 000 (сто тысяч) тенге;</w:t>
      </w:r>
    </w:p>
    <w:bookmarkEnd w:id="22"/>
    <w:bookmarkStart w:name="z29" w:id="23"/>
    <w:p>
      <w:pPr>
        <w:spacing w:after="0"/>
        <w:ind w:left="0"/>
        <w:jc w:val="both"/>
      </w:pPr>
      <w:r>
        <w:rPr>
          <w:rFonts w:ascii="Times New Roman"/>
          <w:b w:val="false"/>
          <w:i w:val="false"/>
          <w:color w:val="000000"/>
          <w:sz w:val="28"/>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без учета доходов, в размере 100 000 (сто тысяч) тенге;</w:t>
      </w:r>
    </w:p>
    <w:bookmarkEnd w:id="23"/>
    <w:bookmarkStart w:name="z30" w:id="24"/>
    <w:p>
      <w:pPr>
        <w:spacing w:after="0"/>
        <w:ind w:left="0"/>
        <w:jc w:val="both"/>
      </w:pPr>
      <w:r>
        <w:rPr>
          <w:rFonts w:ascii="Times New Roman"/>
          <w:b w:val="false"/>
          <w:i w:val="false"/>
          <w:color w:val="000000"/>
          <w:sz w:val="28"/>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без учета доходов, в размере 100 000 (сто тысяч) тенге;</w:t>
      </w:r>
    </w:p>
    <w:bookmarkEnd w:id="24"/>
    <w:bookmarkStart w:name="z31" w:id="25"/>
    <w:p>
      <w:pPr>
        <w:spacing w:after="0"/>
        <w:ind w:left="0"/>
        <w:jc w:val="both"/>
      </w:pPr>
      <w:r>
        <w:rPr>
          <w:rFonts w:ascii="Times New Roman"/>
          <w:b w:val="false"/>
          <w:i w:val="false"/>
          <w:color w:val="000000"/>
          <w:sz w:val="28"/>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без учета доходов, в размере 100 000 (сто тысяч) тенге;</w:t>
      </w:r>
    </w:p>
    <w:bookmarkEnd w:id="25"/>
    <w:bookmarkStart w:name="z32" w:id="26"/>
    <w:p>
      <w:pPr>
        <w:spacing w:after="0"/>
        <w:ind w:left="0"/>
        <w:jc w:val="both"/>
      </w:pPr>
      <w:r>
        <w:rPr>
          <w:rFonts w:ascii="Times New Roman"/>
          <w:b w:val="false"/>
          <w:i w:val="false"/>
          <w:color w:val="000000"/>
          <w:sz w:val="28"/>
        </w:rPr>
        <w:t>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без учета доходов, в размере 100 000 (сто тысяч) тенге;</w:t>
      </w:r>
    </w:p>
    <w:bookmarkEnd w:id="26"/>
    <w:bookmarkStart w:name="z33" w:id="27"/>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без учета доходов, в размере 100 000 (сто тысяч) тенге;</w:t>
      </w:r>
    </w:p>
    <w:bookmarkEnd w:id="27"/>
    <w:bookmarkStart w:name="z34" w:id="28"/>
    <w:p>
      <w:pPr>
        <w:spacing w:after="0"/>
        <w:ind w:left="0"/>
        <w:jc w:val="both"/>
      </w:pPr>
      <w:r>
        <w:rPr>
          <w:rFonts w:ascii="Times New Roman"/>
          <w:b w:val="false"/>
          <w:i w:val="false"/>
          <w:color w:val="000000"/>
          <w:sz w:val="28"/>
        </w:rPr>
        <w:t>
      лица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без учета доходов, в размере 100 000 (сто тысяч) тенге;</w:t>
      </w:r>
    </w:p>
    <w:bookmarkEnd w:id="28"/>
    <w:bookmarkStart w:name="z35" w:id="29"/>
    <w:p>
      <w:pPr>
        <w:spacing w:after="0"/>
        <w:ind w:left="0"/>
        <w:jc w:val="both"/>
      </w:pPr>
      <w:r>
        <w:rPr>
          <w:rFonts w:ascii="Times New Roman"/>
          <w:b w:val="false"/>
          <w:i w:val="false"/>
          <w:color w:val="000000"/>
          <w:sz w:val="28"/>
        </w:rPr>
        <w:t>
      граждане, работавшие в период блокады в городе Ленинграде на предприятиях, в учреждениях и организациях города и награжденных медалью "За оборону Ленинграда" или знаком "Житель блокадного Ленинграда", без учета доходов, в размере 60 000 (шестьдесят тысяч) тенге;</w:t>
      </w:r>
    </w:p>
    <w:bookmarkEnd w:id="29"/>
    <w:bookmarkStart w:name="z36" w:id="30"/>
    <w:p>
      <w:pPr>
        <w:spacing w:after="0"/>
        <w:ind w:left="0"/>
        <w:jc w:val="both"/>
      </w:pPr>
      <w:r>
        <w:rPr>
          <w:rFonts w:ascii="Times New Roman"/>
          <w:b w:val="false"/>
          <w:i w:val="false"/>
          <w:color w:val="000000"/>
          <w:sz w:val="28"/>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без учета доходов, в размере 60 000 (шестьдесят тысяч) тенге;</w:t>
      </w:r>
    </w:p>
    <w:bookmarkEnd w:id="30"/>
    <w:bookmarkStart w:name="z37" w:id="31"/>
    <w:p>
      <w:pPr>
        <w:spacing w:after="0"/>
        <w:ind w:left="0"/>
        <w:jc w:val="both"/>
      </w:pP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без учета доходов, в размере 30 000 (тридцать тысяч) тенге;</w:t>
      </w:r>
    </w:p>
    <w:bookmarkEnd w:id="31"/>
    <w:bookmarkStart w:name="z38" w:id="32"/>
    <w:p>
      <w:pPr>
        <w:spacing w:after="0"/>
        <w:ind w:left="0"/>
        <w:jc w:val="both"/>
      </w:pPr>
      <w:r>
        <w:rPr>
          <w:rFonts w:ascii="Times New Roman"/>
          <w:b w:val="false"/>
          <w:i w:val="false"/>
          <w:color w:val="000000"/>
          <w:sz w:val="28"/>
        </w:rPr>
        <w:t>
      супруг (супруга) умершего лица с инвалидностью Великой Отечественной войны или лица, приравненного по льготам к лицам с инвалидностью Великой Отечественной войны, а также супруг (супруга)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без учета доходов, в размере 30 000 (тридцать тысяч) тенге;</w:t>
      </w:r>
    </w:p>
    <w:bookmarkEnd w:id="32"/>
    <w:bookmarkStart w:name="z39" w:id="33"/>
    <w:p>
      <w:pPr>
        <w:spacing w:after="0"/>
        <w:ind w:left="0"/>
        <w:jc w:val="both"/>
      </w:pPr>
      <w:r>
        <w:rPr>
          <w:rFonts w:ascii="Times New Roman"/>
          <w:b w:val="false"/>
          <w:i w:val="false"/>
          <w:color w:val="000000"/>
          <w:sz w:val="28"/>
        </w:rPr>
        <w:t>
      родители и не вступившие в повторный брак вдовы воинов, погибших (умерших, пропавших без вести) в Великой Отечественной войне, супруг (супруга), не вступивший (не вступившая) в повторный брак, без учета доходов, в размере 30 000 (тридцать тысяч) тенге.".</w:t>
      </w:r>
    </w:p>
    <w:bookmarkEnd w:id="33"/>
    <w:bookmarkStart w:name="z40" w:id="34"/>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Узункольского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