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6020" w14:textId="4bf6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16 ноября 2021 года № 56/17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Щербактинском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 декабря 2022 года № 129/36. Зарегистрировано в Министерстве юстиции Республики Казахстан 5 декабря 2022 года № 30939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Щербактинском районе" от 16 ноября 2021 года № 56/17 (зарегистрированное в Реестре государственной регистрации нормативных правовых актов под № 25392)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Щербактинского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