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a7f0" w14:textId="68ea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10 ноября 2022 года № 20-3. Зарегистрировано в Министерстве юстиции Республики Казахстан 14 ноября 2022 года № 30511. Утратило силу решением маслихата Аккайынского района Северо-Казахстанской области от 9 ноября 2023 года № 9-4.</w:t>
      </w:r>
    </w:p>
    <w:p>
      <w:pPr>
        <w:spacing w:after="0"/>
        <w:ind w:left="0"/>
        <w:jc w:val="both"/>
      </w:pPr>
      <w:r>
        <w:rPr>
          <w:rFonts w:ascii="Times New Roman"/>
          <w:b w:val="false"/>
          <w:i w:val="false"/>
          <w:color w:val="ff0000"/>
          <w:sz w:val="28"/>
        </w:rPr>
        <w:t xml:space="preserve">
      Сноска. Утратило силу решением маслихата Аккайынского района Северо-Казахстанской от 09.11.2023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от 29 ноября 2016 года № 7-11 (зарегистрировано в Реестре государственной регистрации нормативных правовых актов под № 3971)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Аккайынского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2022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2016 года № 7-11</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4"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5"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6" w:id="19"/>
    <w:p>
      <w:pPr>
        <w:spacing w:after="0"/>
        <w:ind w:left="0"/>
        <w:jc w:val="both"/>
      </w:pPr>
      <w:r>
        <w:rPr>
          <w:rFonts w:ascii="Times New Roman"/>
          <w:b w:val="false"/>
          <w:i w:val="false"/>
          <w:color w:val="000000"/>
          <w:sz w:val="28"/>
        </w:rPr>
        <w:t>
      6. Настоящие Правила распространяются на лиц, постоянно проживающих на территории Аккайынского района Северо-Казахстанской области.</w:t>
      </w:r>
    </w:p>
    <w:bookmarkEnd w:id="19"/>
    <w:bookmarkStart w:name="z3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8" w:id="21"/>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1"/>
    <w:bookmarkStart w:name="z39" w:id="22"/>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2"/>
    <w:bookmarkStart w:name="z40"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41"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2"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3" w:id="26"/>
    <w:p>
      <w:pPr>
        <w:spacing w:after="0"/>
        <w:ind w:left="0"/>
        <w:jc w:val="both"/>
      </w:pPr>
      <w:r>
        <w:rPr>
          <w:rFonts w:ascii="Times New Roman"/>
          <w:b w:val="false"/>
          <w:i w:val="false"/>
          <w:color w:val="000000"/>
          <w:sz w:val="28"/>
        </w:rPr>
        <w:t>
      2) ко Дню защитника Отечества - 7 мая:</w:t>
      </w:r>
    </w:p>
    <w:bookmarkEnd w:id="26"/>
    <w:bookmarkStart w:name="z44"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5"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6" w:id="29"/>
    <w:p>
      <w:pPr>
        <w:spacing w:after="0"/>
        <w:ind w:left="0"/>
        <w:jc w:val="both"/>
      </w:pPr>
      <w:r>
        <w:rPr>
          <w:rFonts w:ascii="Times New Roman"/>
          <w:b w:val="false"/>
          <w:i w:val="false"/>
          <w:color w:val="000000"/>
          <w:sz w:val="28"/>
        </w:rPr>
        <w:t>
      3) ко Дню Победы - 9 мая:</w:t>
      </w:r>
    </w:p>
    <w:bookmarkEnd w:id="29"/>
    <w:bookmarkStart w:name="z47"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1000000 (один миллион) тенге;</w:t>
      </w:r>
    </w:p>
    <w:bookmarkEnd w:id="30"/>
    <w:bookmarkStart w:name="z48"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1000000 (один миллион) тенге;</w:t>
      </w:r>
    </w:p>
    <w:bookmarkEnd w:id="31"/>
    <w:bookmarkStart w:name="z49"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32"/>
    <w:bookmarkStart w:name="z50"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33"/>
    <w:bookmarkStart w:name="z51"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34"/>
    <w:bookmarkStart w:name="z52"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35"/>
    <w:bookmarkStart w:name="z53"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36"/>
    <w:bookmarkStart w:name="z54"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60000 (шестьдесят тысяч) тенге;</w:t>
      </w:r>
    </w:p>
    <w:bookmarkEnd w:id="37"/>
    <w:bookmarkStart w:name="z55"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38"/>
    <w:bookmarkStart w:name="z56"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39"/>
    <w:bookmarkStart w:name="z57"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40"/>
    <w:bookmarkStart w:name="z58"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41"/>
    <w:bookmarkStart w:name="z59"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42"/>
    <w:bookmarkStart w:name="z60"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End w:id="43"/>
    <w:bookmarkStart w:name="z61"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2"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2"/>
    <w:bookmarkStart w:name="z70"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3"/>
    <w:bookmarkStart w:name="z71"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4"/>
    <w:bookmarkStart w:name="z72" w:id="5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5"/>
    <w:bookmarkStart w:name="z73"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6"/>
    <w:bookmarkStart w:name="z74"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7"/>
    <w:bookmarkStart w:name="z75"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8"/>
    <w:bookmarkStart w:name="z76"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9"/>
    <w:bookmarkStart w:name="z77"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60"/>
    <w:bookmarkStart w:name="z78"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bookmarkEnd w:id="61"/>
    <w:bookmarkStart w:name="z79"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62"/>
    <w:bookmarkStart w:name="z80"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81"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5"/>
    <w:bookmarkStart w:name="z83"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6"/>
    <w:bookmarkStart w:name="z84"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5"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6"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9"/>
    <w:bookmarkStart w:name="z87"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8"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9"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90"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91"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92"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3"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4" w:id="77"/>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77"/>
    <w:bookmarkStart w:name="z95" w:id="78"/>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78"/>
    <w:bookmarkStart w:name="z96" w:id="79"/>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наличие среднедушевого дохода лица (семьи), не превышающего порога однократного размера прожиточного минимума - единовременно в размере 5 (пять) месячных расчетных показателей, с учетом среднедушевого дохода лица (семьи), не превышающего порога однократного размера прожиточного минимума;</w:t>
      </w:r>
    </w:p>
    <w:bookmarkEnd w:id="79"/>
    <w:bookmarkStart w:name="z97" w:id="80"/>
    <w:p>
      <w:pPr>
        <w:spacing w:after="0"/>
        <w:ind w:left="0"/>
        <w:jc w:val="both"/>
      </w:pPr>
      <w:r>
        <w:rPr>
          <w:rFonts w:ascii="Times New Roman"/>
          <w:b w:val="false"/>
          <w:i w:val="false"/>
          <w:color w:val="000000"/>
          <w:sz w:val="28"/>
        </w:rPr>
        <w:t>
      2) причинение ущерба гражданам (семьям) либо его имуществу вследствие стихийного бедствия или пожара – единовременно, в размере 80 (восемьдесят) месячных расчетных показателей, без учета среднедушевого дохода, одному из собственников жилья (жилого строения), при наличии подтверждающего документа на основании справки уполномоченного органа в сфере гражданской защиты, срок оказания социальной помощи не позднее четырех месяцев с момента наступления трудной жизненной ситуации. Размер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0"/>
    <w:bookmarkStart w:name="z98" w:id="81"/>
    <w:p>
      <w:pPr>
        <w:spacing w:after="0"/>
        <w:ind w:left="0"/>
        <w:jc w:val="both"/>
      </w:pPr>
      <w:r>
        <w:rPr>
          <w:rFonts w:ascii="Times New Roman"/>
          <w:b w:val="false"/>
          <w:i w:val="false"/>
          <w:color w:val="000000"/>
          <w:sz w:val="28"/>
        </w:rPr>
        <w:t>
      3) лицам, находящимся на амбулаторном лечении с заболеванием туберкулез, ежемесячно в размере 6 (шесть) месячных расчетных показателей, без учета среднедушевого дохода;</w:t>
      </w:r>
    </w:p>
    <w:bookmarkEnd w:id="81"/>
    <w:bookmarkStart w:name="z99" w:id="82"/>
    <w:p>
      <w:pPr>
        <w:spacing w:after="0"/>
        <w:ind w:left="0"/>
        <w:jc w:val="both"/>
      </w:pPr>
      <w:r>
        <w:rPr>
          <w:rFonts w:ascii="Times New Roman"/>
          <w:b w:val="false"/>
          <w:i w:val="false"/>
          <w:color w:val="000000"/>
          <w:sz w:val="28"/>
        </w:rPr>
        <w:t>
      4) лицам, страдающим злокачественными новообразованиями, единовременно в размере 10 (десять) месячных расчетных показателей, без учета среднедушевого дохода;</w:t>
      </w:r>
    </w:p>
    <w:bookmarkEnd w:id="82"/>
    <w:bookmarkStart w:name="z100" w:id="83"/>
    <w:p>
      <w:pPr>
        <w:spacing w:after="0"/>
        <w:ind w:left="0"/>
        <w:jc w:val="both"/>
      </w:pPr>
      <w:r>
        <w:rPr>
          <w:rFonts w:ascii="Times New Roman"/>
          <w:b w:val="false"/>
          <w:i w:val="false"/>
          <w:color w:val="000000"/>
          <w:sz w:val="28"/>
        </w:rPr>
        <w:t>
      5)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без учета среднедушевого дохода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3"/>
    <w:bookmarkStart w:name="z101" w:id="84"/>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единовременно не превышающую сумму в размере 20 (двадцать) месячных расчетных показателей, без учета среднедушевого дохода (кроме драгоценных металлов и протезов из металлокерамики, металлоакрила);</w:t>
      </w:r>
    </w:p>
    <w:bookmarkEnd w:id="84"/>
    <w:bookmarkStart w:name="z102" w:id="85"/>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единовременно не превышающую сумму в размере 10 (десять) месячных расчетных показателей, без учета среднедушевого дохода;</w:t>
      </w:r>
    </w:p>
    <w:bookmarkEnd w:id="85"/>
    <w:bookmarkStart w:name="z103" w:id="86"/>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и приобретение топлива, единовременно в размере 24 (двадцать четыре) месячных расчетных показателей, без учета среднедушевого дохода.</w:t>
      </w:r>
    </w:p>
    <w:bookmarkEnd w:id="86"/>
    <w:bookmarkStart w:name="z104" w:id="87"/>
    <w:p>
      <w:pPr>
        <w:spacing w:after="0"/>
        <w:ind w:left="0"/>
        <w:jc w:val="left"/>
      </w:pPr>
      <w:r>
        <w:rPr>
          <w:rFonts w:ascii="Times New Roman"/>
          <w:b/>
          <w:i w:val="false"/>
          <w:color w:val="000000"/>
        </w:rPr>
        <w:t xml:space="preserve"> Глава 3. Порядок оказания социальной помощи</w:t>
      </w:r>
    </w:p>
    <w:bookmarkEnd w:id="87"/>
    <w:bookmarkStart w:name="z105" w:id="88"/>
    <w:p>
      <w:pPr>
        <w:spacing w:after="0"/>
        <w:ind w:left="0"/>
        <w:jc w:val="both"/>
      </w:pPr>
      <w:r>
        <w:rPr>
          <w:rFonts w:ascii="Times New Roman"/>
          <w:b w:val="false"/>
          <w:i w:val="false"/>
          <w:color w:val="000000"/>
          <w:sz w:val="28"/>
        </w:rPr>
        <w:t>
      10. Порядок оказания социальной помощи определяется согласно Типовым правилам.</w:t>
      </w:r>
    </w:p>
    <w:bookmarkEnd w:id="88"/>
    <w:bookmarkStart w:name="z106" w:id="89"/>
    <w:p>
      <w:pPr>
        <w:spacing w:after="0"/>
        <w:ind w:left="0"/>
        <w:jc w:val="both"/>
      </w:pPr>
      <w:r>
        <w:rPr>
          <w:rFonts w:ascii="Times New Roman"/>
          <w:b w:val="false"/>
          <w:i w:val="false"/>
          <w:color w:val="000000"/>
          <w:sz w:val="28"/>
        </w:rPr>
        <w:t>
      11. Социальная помощь к праздничным дням оказывается по спискам, утверждаемым акиматом Аккайынского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89"/>
    <w:bookmarkStart w:name="z107" w:id="90"/>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90"/>
    <w:bookmarkStart w:name="z108" w:id="91"/>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1"/>
    <w:bookmarkStart w:name="z109" w:id="92"/>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2"/>
    <w:bookmarkStart w:name="z110" w:id="93"/>
    <w:p>
      <w:pPr>
        <w:spacing w:after="0"/>
        <w:ind w:left="0"/>
        <w:jc w:val="both"/>
      </w:pPr>
      <w:r>
        <w:rPr>
          <w:rFonts w:ascii="Times New Roman"/>
          <w:b w:val="false"/>
          <w:i w:val="false"/>
          <w:color w:val="000000"/>
          <w:sz w:val="28"/>
        </w:rPr>
        <w:t>
      14. Социальная помощь прекращается в случаях:</w:t>
      </w:r>
    </w:p>
    <w:bookmarkEnd w:id="93"/>
    <w:bookmarkStart w:name="z111" w:id="94"/>
    <w:p>
      <w:pPr>
        <w:spacing w:after="0"/>
        <w:ind w:left="0"/>
        <w:jc w:val="both"/>
      </w:pPr>
      <w:r>
        <w:rPr>
          <w:rFonts w:ascii="Times New Roman"/>
          <w:b w:val="false"/>
          <w:i w:val="false"/>
          <w:color w:val="000000"/>
          <w:sz w:val="28"/>
        </w:rPr>
        <w:t>
      1) смерти получателя;</w:t>
      </w:r>
    </w:p>
    <w:bookmarkEnd w:id="94"/>
    <w:bookmarkStart w:name="z112" w:id="95"/>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95"/>
    <w:bookmarkStart w:name="z113"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14" w:id="9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7"/>
    <w:bookmarkStart w:name="z115"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16" w:id="99"/>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99"/>
    <w:bookmarkStart w:name="z117" w:id="100"/>
    <w:p>
      <w:pPr>
        <w:spacing w:after="0"/>
        <w:ind w:left="0"/>
        <w:jc w:val="left"/>
      </w:pPr>
      <w:r>
        <w:rPr>
          <w:rFonts w:ascii="Times New Roman"/>
          <w:b/>
          <w:i w:val="false"/>
          <w:color w:val="000000"/>
        </w:rPr>
        <w:t xml:space="preserve"> Глава 5. Заключительное положение</w:t>
      </w:r>
    </w:p>
    <w:bookmarkEnd w:id="100"/>
    <w:bookmarkStart w:name="z118" w:id="10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