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e141" w14:textId="c0be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Акжарского районного маслихата Северо-Казахстанской области от 3 апреля 2017 года № 13-3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11 октября 2022 года № 25-5. Зарегистрирован в Министерстве юстиции Республики Казахстан 19 октября 2022 года № 30216. Утратило силу решением Акжарского районного маслихата Северо-Казахстанской области от 7 ноября 2023 года № 11-4</w:t>
      </w:r>
    </w:p>
    <w:p>
      <w:pPr>
        <w:spacing w:after="0"/>
        <w:ind w:left="0"/>
        <w:jc w:val="both"/>
      </w:pPr>
      <w:r>
        <w:rPr>
          <w:rFonts w:ascii="Times New Roman"/>
          <w:b w:val="false"/>
          <w:i w:val="false"/>
          <w:color w:val="ff0000"/>
          <w:sz w:val="28"/>
        </w:rPr>
        <w:t xml:space="preserve">
      Сноска. Утратило силу решением Акжарского районного маслихата Северо-Казахстанской области от 07.11.2023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от 3 апреля 2017 года № 13-3 (зарегистрировано в Реестре государственной регистрации нормативных правовых актов под № 4170)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утвержденные вышеуказанным решением изложить в новой редакции согласно приложению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Акжарского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октября 2022 года № 25-5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апреля 2017 года № 13-3</w:t>
            </w:r>
          </w:p>
        </w:tc>
      </w:tr>
    </w:tbl>
    <w:bookmarkStart w:name="z19"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bookmarkEnd w:id="3"/>
    <w:bookmarkStart w:name="z20"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Акжарского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5"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6"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7"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8"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9"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Акжарского района Северо-Казахстанской области";</w:t>
      </w:r>
    </w:p>
    <w:bookmarkEnd w:id="13"/>
    <w:bookmarkStart w:name="z30" w:id="14"/>
    <w:p>
      <w:pPr>
        <w:spacing w:after="0"/>
        <w:ind w:left="0"/>
        <w:jc w:val="both"/>
      </w:pPr>
      <w:r>
        <w:rPr>
          <w:rFonts w:ascii="Times New Roman"/>
          <w:b w:val="false"/>
          <w:i w:val="false"/>
          <w:color w:val="000000"/>
          <w:sz w:val="28"/>
        </w:rPr>
        <w:t>
      8)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1"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2"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Акжарского района Северо-Казахстанской области.</w:t>
      </w:r>
    </w:p>
    <w:bookmarkEnd w:id="16"/>
    <w:bookmarkStart w:name="z33"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лиц с инвалидностью в Республике Казахстан" и в подпункте 2) пункта 1 статьи 10, в подпункте 2) пункта 1 статьи 11, в подпункте 2) пункта 1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34"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(ежемесячно,1 раз в полугодие).</w:t>
      </w:r>
    </w:p>
    <w:bookmarkEnd w:id="18"/>
    <w:bookmarkStart w:name="z35"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6"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37"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8"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9"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40"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2) ко Дню защитника Отечества – 7 мая:</w:t>
      </w:r>
    </w:p>
    <w:bookmarkEnd w:id="25"/>
    <w:bookmarkStart w:name="z42"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3"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4" w:id="28"/>
    <w:p>
      <w:pPr>
        <w:spacing w:after="0"/>
        <w:ind w:left="0"/>
        <w:jc w:val="both"/>
      </w:pPr>
      <w:r>
        <w:rPr>
          <w:rFonts w:ascii="Times New Roman"/>
          <w:b w:val="false"/>
          <w:i w:val="false"/>
          <w:color w:val="000000"/>
          <w:sz w:val="28"/>
        </w:rPr>
        <w:t>
      3) ко Дню Победы – 9 мая:</w:t>
      </w:r>
    </w:p>
    <w:bookmarkEnd w:id="28"/>
    <w:bookmarkStart w:name="z45"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9"/>
    <w:bookmarkStart w:name="z46" w:id="3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0"/>
    <w:bookmarkStart w:name="z47"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8"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9"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50"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1"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2"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3"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4"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5"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6"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7"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8"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59"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61" w:id="4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2"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3"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4"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5"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0"/>
    <w:bookmarkStart w:name="z67"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1"/>
    <w:bookmarkStart w:name="z68"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2"/>
    <w:bookmarkStart w:name="z69"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3"/>
    <w:bookmarkStart w:name="z70"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4"/>
    <w:bookmarkStart w:name="z71"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5"/>
    <w:bookmarkStart w:name="z72"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6"/>
    <w:bookmarkStart w:name="z73"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7"/>
    <w:bookmarkStart w:name="z74"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8"/>
    <w:bookmarkStart w:name="z75"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(пятнадцать) месячных расчетных показателей;</w:t>
      </w:r>
    </w:p>
    <w:bookmarkEnd w:id="59"/>
    <w:bookmarkStart w:name="z76"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 (пятнадцать) месячных расчетных показателей;</w:t>
      </w:r>
    </w:p>
    <w:bookmarkEnd w:id="60"/>
    <w:bookmarkStart w:name="z77"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 в размере 15 (пятнадцать) месячных расчетных показателей;</w:t>
      </w:r>
    </w:p>
    <w:bookmarkEnd w:id="61"/>
    <w:bookmarkStart w:name="z78"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79" w:id="63"/>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3"/>
    <w:bookmarkStart w:name="z80" w:id="64"/>
    <w:p>
      <w:pPr>
        <w:spacing w:after="0"/>
        <w:ind w:left="0"/>
        <w:jc w:val="both"/>
      </w:pPr>
      <w:r>
        <w:rPr>
          <w:rFonts w:ascii="Times New Roman"/>
          <w:b w:val="false"/>
          <w:i w:val="false"/>
          <w:color w:val="000000"/>
          <w:sz w:val="28"/>
        </w:rPr>
        <w:t>
      лицам, удостоенным звания "Қазақстанның Еңбек Ері", "Халық каһарманы" - в размере 10 (десять) месячных расчетных показателей;</w:t>
      </w:r>
    </w:p>
    <w:bookmarkEnd w:id="64"/>
    <w:bookmarkStart w:name="z81"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65"/>
    <w:bookmarkStart w:name="z82"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3"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4"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5"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6"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7"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8"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89"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90"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1"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2" w:id="76"/>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6"/>
    <w:bookmarkStart w:name="z93" w:id="77"/>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7"/>
    <w:bookmarkStart w:name="z94" w:id="78"/>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8"/>
    <w:bookmarkStart w:name="z95" w:id="79"/>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79"/>
    <w:bookmarkStart w:name="z96" w:id="80"/>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0"/>
    <w:bookmarkStart w:name="z97" w:id="81"/>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1"/>
    <w:bookmarkStart w:name="z98" w:id="82"/>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2"/>
    <w:bookmarkStart w:name="z99" w:id="83"/>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туберкулезным кабинетом Акжарской районной больницы – ежемесячно в размере 5 (пять) месячных расчетных показателей;</w:t>
      </w:r>
    </w:p>
    <w:bookmarkEnd w:id="83"/>
    <w:bookmarkStart w:name="z100" w:id="84"/>
    <w:p>
      <w:pPr>
        <w:spacing w:after="0"/>
        <w:ind w:left="0"/>
        <w:jc w:val="both"/>
      </w:pPr>
      <w:r>
        <w:rPr>
          <w:rFonts w:ascii="Times New Roman"/>
          <w:b w:val="false"/>
          <w:i w:val="false"/>
          <w:color w:val="000000"/>
          <w:sz w:val="28"/>
        </w:rPr>
        <w:t>
      лицам, страдающим онкологическими заболеваниями 3-4 стадии, лиц, не достигших 18 лет без учета стадии, в оказании социальной помощи по предъявлению справки из учреждения здравоохранения назначается один раз в полугодие без учета среднедушевого дохода - в размере 20 (двадцать) месячных расчетных показателей.</w:t>
      </w:r>
    </w:p>
    <w:bookmarkEnd w:id="84"/>
    <w:bookmarkStart w:name="z101" w:id="85"/>
    <w:p>
      <w:pPr>
        <w:spacing w:after="0"/>
        <w:ind w:left="0"/>
        <w:jc w:val="both"/>
      </w:pPr>
      <w:r>
        <w:rPr>
          <w:rFonts w:ascii="Times New Roman"/>
          <w:b w:val="false"/>
          <w:i w:val="false"/>
          <w:color w:val="000000"/>
          <w:sz w:val="28"/>
        </w:rPr>
        <w:t>
      10. Единовременная социальная помощь оказывается без учета доходов следующим категориям граждан:</w:t>
      </w:r>
    </w:p>
    <w:bookmarkEnd w:id="85"/>
    <w:bookmarkStart w:name="z102"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20 (двадцать) месячных расчетных показателей, кроме драгоценных металлов и протезов из металлокерамики, металлоакрила;</w:t>
      </w:r>
    </w:p>
    <w:bookmarkEnd w:id="86"/>
    <w:bookmarkStart w:name="z103"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без учета доходов в размере стоимости санаторно-курортного лечения, но не превышающий 50 (пятьдесят) месячных расчетных показателей;</w:t>
      </w:r>
    </w:p>
    <w:bookmarkEnd w:id="87"/>
    <w:bookmarkStart w:name="z104"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w:t>
      </w:r>
    </w:p>
    <w:bookmarkEnd w:id="88"/>
    <w:bookmarkStart w:name="z105" w:id="89"/>
    <w:p>
      <w:pPr>
        <w:spacing w:after="0"/>
        <w:ind w:left="0"/>
        <w:jc w:val="both"/>
      </w:pPr>
      <w:r>
        <w:rPr>
          <w:rFonts w:ascii="Times New Roman"/>
          <w:b w:val="false"/>
          <w:i w:val="false"/>
          <w:color w:val="000000"/>
          <w:sz w:val="28"/>
        </w:rPr>
        <w:t>
      11.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9"/>
    <w:bookmarkStart w:name="z106" w:id="90"/>
    <w:p>
      <w:pPr>
        <w:spacing w:after="0"/>
        <w:ind w:left="0"/>
        <w:jc w:val="left"/>
      </w:pPr>
      <w:r>
        <w:rPr>
          <w:rFonts w:ascii="Times New Roman"/>
          <w:b/>
          <w:i w:val="false"/>
          <w:color w:val="000000"/>
        </w:rPr>
        <w:t xml:space="preserve"> Глава 3. Порядок оказания социальной помощи</w:t>
      </w:r>
    </w:p>
    <w:bookmarkEnd w:id="90"/>
    <w:bookmarkStart w:name="z107" w:id="91"/>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1"/>
    <w:bookmarkStart w:name="z108" w:id="92"/>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Акжарского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2"/>
    <w:bookmarkStart w:name="z109" w:id="93"/>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Акжарского района на текущий финансовый год.</w:t>
      </w:r>
    </w:p>
    <w:bookmarkEnd w:id="93"/>
    <w:bookmarkStart w:name="z110" w:id="94"/>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4"/>
    <w:bookmarkStart w:name="z111" w:id="95"/>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5"/>
    <w:bookmarkStart w:name="z112" w:id="96"/>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6"/>
    <w:bookmarkStart w:name="z113" w:id="97"/>
    <w:p>
      <w:pPr>
        <w:spacing w:after="0"/>
        <w:ind w:left="0"/>
        <w:jc w:val="both"/>
      </w:pPr>
      <w:r>
        <w:rPr>
          <w:rFonts w:ascii="Times New Roman"/>
          <w:b w:val="false"/>
          <w:i w:val="false"/>
          <w:color w:val="000000"/>
          <w:sz w:val="28"/>
        </w:rPr>
        <w:t>
      16. Социальная помощь прекращается в случаях:</w:t>
      </w:r>
    </w:p>
    <w:bookmarkEnd w:id="97"/>
    <w:bookmarkStart w:name="z114" w:id="98"/>
    <w:p>
      <w:pPr>
        <w:spacing w:after="0"/>
        <w:ind w:left="0"/>
        <w:jc w:val="both"/>
      </w:pPr>
      <w:r>
        <w:rPr>
          <w:rFonts w:ascii="Times New Roman"/>
          <w:b w:val="false"/>
          <w:i w:val="false"/>
          <w:color w:val="000000"/>
          <w:sz w:val="28"/>
        </w:rPr>
        <w:t>
      1) смерти получателя;</w:t>
      </w:r>
    </w:p>
    <w:bookmarkEnd w:id="98"/>
    <w:bookmarkStart w:name="z115" w:id="99"/>
    <w:p>
      <w:pPr>
        <w:spacing w:after="0"/>
        <w:ind w:left="0"/>
        <w:jc w:val="both"/>
      </w:pPr>
      <w:r>
        <w:rPr>
          <w:rFonts w:ascii="Times New Roman"/>
          <w:b w:val="false"/>
          <w:i w:val="false"/>
          <w:color w:val="000000"/>
          <w:sz w:val="28"/>
        </w:rPr>
        <w:t>
      2) выезда получателя на постоянное проживание за пределы Акжарского района;</w:t>
      </w:r>
    </w:p>
    <w:bookmarkEnd w:id="99"/>
    <w:bookmarkStart w:name="z116" w:id="100"/>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0"/>
    <w:bookmarkStart w:name="z117" w:id="101"/>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01"/>
    <w:bookmarkStart w:name="z118" w:id="10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2"/>
    <w:bookmarkStart w:name="z119" w:id="103"/>
    <w:p>
      <w:pPr>
        <w:spacing w:after="0"/>
        <w:ind w:left="0"/>
        <w:jc w:val="both"/>
      </w:pPr>
      <w:r>
        <w:rPr>
          <w:rFonts w:ascii="Times New Roman"/>
          <w:b w:val="false"/>
          <w:i w:val="false"/>
          <w:color w:val="000000"/>
          <w:sz w:val="28"/>
        </w:rPr>
        <w:t>
      17. Излишне выплаченные суммы пособий подлежат возврату в добровольном порядке, а в случае отказа - в судебном порядке.</w:t>
      </w:r>
    </w:p>
    <w:bookmarkEnd w:id="103"/>
    <w:bookmarkStart w:name="z120" w:id="104"/>
    <w:p>
      <w:pPr>
        <w:spacing w:after="0"/>
        <w:ind w:left="0"/>
        <w:jc w:val="left"/>
      </w:pPr>
      <w:r>
        <w:rPr>
          <w:rFonts w:ascii="Times New Roman"/>
          <w:b/>
          <w:i w:val="false"/>
          <w:color w:val="000000"/>
        </w:rPr>
        <w:t xml:space="preserve"> Глава 5. Заключительное положение</w:t>
      </w:r>
    </w:p>
    <w:bookmarkEnd w:id="104"/>
    <w:bookmarkStart w:name="z121" w:id="105"/>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