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ff3c" w14:textId="213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4 марта 2022 года № 12/13. Зарегистрировано в Министерстве юстиции Республики Казахстан 9 марта 2022 года № 27046.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 - 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(зарегистрировано в Реестре государственной регистрации нормативных правовых актов под № 4184)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Кызылжарского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мая 2017 года № 13/1</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 -Казахстанской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"Кызылжарский районный отдел занятости и социальных программ";</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Кызылжарского района Северо-Казахстанской области.</w:t>
      </w:r>
    </w:p>
    <w:bookmarkEnd w:id="16"/>
    <w:bookmarkStart w:name="z34"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 - Закон), социальная помощь оказывается в порядке, предусмотренном настоящими Правилами.</w:t>
      </w:r>
    </w:p>
    <w:bookmarkEnd w:id="17"/>
    <w:bookmarkStart w:name="z3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8"/>
    <w:bookmarkStart w:name="z3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8" w:id="21"/>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оказывается следующим категориям граждан:</w:t>
      </w:r>
    </w:p>
    <w:bookmarkEnd w:id="21"/>
    <w:bookmarkStart w:name="z39"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40"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1"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ко Дню защитника Отечества – 7 мая:</w:t>
      </w:r>
    </w:p>
    <w:bookmarkEnd w:id="25"/>
    <w:bookmarkStart w:name="z43" w:id="2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6"/>
    <w:bookmarkStart w:name="z44"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5" w:id="28"/>
    <w:p>
      <w:pPr>
        <w:spacing w:after="0"/>
        <w:ind w:left="0"/>
        <w:jc w:val="both"/>
      </w:pPr>
      <w:r>
        <w:rPr>
          <w:rFonts w:ascii="Times New Roman"/>
          <w:b w:val="false"/>
          <w:i w:val="false"/>
          <w:color w:val="000000"/>
          <w:sz w:val="28"/>
        </w:rPr>
        <w:t>
      3) Ко Дню Победы - 9 мая:</w:t>
      </w:r>
    </w:p>
    <w:bookmarkEnd w:id="28"/>
    <w:bookmarkStart w:name="z46"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7"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в размере 1 000 000 (один миллион) тенге;</w:t>
      </w:r>
    </w:p>
    <w:bookmarkEnd w:id="30"/>
    <w:bookmarkStart w:name="z48"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1"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2"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3"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5"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6"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7"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8"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9"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60"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2"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3"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4"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5"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0"/>
    <w:bookmarkStart w:name="z78"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1"/>
    <w:bookmarkStart w:name="z79"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80" w:id="6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3"/>
    <w:bookmarkStart w:name="z81"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района - в размере 10 (десять) месячных расчетных показателей;</w:t>
      </w:r>
    </w:p>
    <w:bookmarkEnd w:id="65"/>
    <w:bookmarkStart w:name="z83"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4"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5"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6"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7"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8"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9"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90"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1"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2"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3"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4"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1 раз в полугодие в размере 10 (десять) месячных расчетных показателей, срок оказания не позднее шести месяцев со дня наступления трудной жизненной ситуации;</w:t>
      </w:r>
    </w:p>
    <w:bookmarkEnd w:id="77"/>
    <w:bookmarkStart w:name="z95" w:id="78"/>
    <w:p>
      <w:pPr>
        <w:spacing w:after="0"/>
        <w:ind w:left="0"/>
        <w:jc w:val="both"/>
      </w:pPr>
      <w:r>
        <w:rPr>
          <w:rFonts w:ascii="Times New Roman"/>
          <w:b w:val="false"/>
          <w:i w:val="false"/>
          <w:color w:val="000000"/>
          <w:sz w:val="28"/>
        </w:rPr>
        <w:t>
      9. Социальная помощь предоставляется с учетом доходов следующим категориям граждан, оказавшимся в трудной жизненной ситуации:</w:t>
      </w:r>
    </w:p>
    <w:bookmarkEnd w:id="78"/>
    <w:bookmarkStart w:name="z96" w:id="79"/>
    <w:p>
      <w:pPr>
        <w:spacing w:after="0"/>
        <w:ind w:left="0"/>
        <w:jc w:val="both"/>
      </w:pPr>
      <w:r>
        <w:rPr>
          <w:rFonts w:ascii="Times New Roman"/>
          <w:b w:val="false"/>
          <w:i w:val="false"/>
          <w:color w:val="000000"/>
          <w:sz w:val="28"/>
        </w:rPr>
        <w:t>
      лицам, страдающим злокачественным новообразованием, 1 раз в полугодие в размере 10 (десять) месячных расчетных показателей.</w:t>
      </w:r>
    </w:p>
    <w:bookmarkEnd w:id="79"/>
    <w:bookmarkStart w:name="z97" w:id="80"/>
    <w:p>
      <w:pPr>
        <w:spacing w:after="0"/>
        <w:ind w:left="0"/>
        <w:jc w:val="both"/>
      </w:pPr>
      <w:r>
        <w:rPr>
          <w:rFonts w:ascii="Times New Roman"/>
          <w:b w:val="false"/>
          <w:i w:val="false"/>
          <w:color w:val="000000"/>
          <w:sz w:val="28"/>
        </w:rPr>
        <w:t>
      10. Социальная помощь предоставляется единовременно и (или) периодически (ежемесячно) без учета доходов следующим категориям граждан, оказавшимся в трудной жизненной ситуации:</w:t>
      </w:r>
    </w:p>
    <w:bookmarkEnd w:id="80"/>
    <w:bookmarkStart w:name="z98"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(далее -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9"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100"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на дополнительное питание – ежемесячно в размере 6 (шесть) месячных расчетных показателей.</w:t>
      </w:r>
    </w:p>
    <w:bookmarkEnd w:id="83"/>
    <w:bookmarkStart w:name="z101"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а также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указанных в статьях 4, 5, 6 и подпункте 3) статьи 7 Закона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а также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указанных в статьях 4, 5, 6 и подпункте 3) статьи 7 Закона, без учета доходов в размере стоимости санаторно-курортного лечения, но не превышающую сумму в размере 50 (пятьдесят) месячных расчетных показателей;</w:t>
      </w:r>
    </w:p>
    <w:bookmarkEnd w:id="85"/>
    <w:bookmarkStart w:name="z103" w:id="86"/>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ежемесячно.</w:t>
      </w:r>
    </w:p>
    <w:bookmarkEnd w:id="86"/>
    <w:bookmarkStart w:name="z104" w:id="87"/>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5"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6" w:id="8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9"/>
    <w:bookmarkStart w:name="z107" w:id="90"/>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0"/>
    <w:bookmarkStart w:name="z108" w:id="9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Кызылжарского района Северо-Казахстанской области на текущий финансовый год.</w:t>
      </w:r>
    </w:p>
    <w:bookmarkEnd w:id="91"/>
    <w:bookmarkStart w:name="z109" w:id="92"/>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2"/>
    <w:bookmarkStart w:name="z110" w:id="93"/>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3"/>
    <w:bookmarkStart w:name="z111" w:id="94"/>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4"/>
    <w:bookmarkStart w:name="z112" w:id="95"/>
    <w:p>
      <w:pPr>
        <w:spacing w:after="0"/>
        <w:ind w:left="0"/>
        <w:jc w:val="both"/>
      </w:pPr>
      <w:r>
        <w:rPr>
          <w:rFonts w:ascii="Times New Roman"/>
          <w:b w:val="false"/>
          <w:i w:val="false"/>
          <w:color w:val="000000"/>
          <w:sz w:val="28"/>
        </w:rPr>
        <w:t>
      16. Социальная помощь прекращается в случаях:</w:t>
      </w:r>
    </w:p>
    <w:bookmarkEnd w:id="95"/>
    <w:bookmarkStart w:name="z113" w:id="96"/>
    <w:p>
      <w:pPr>
        <w:spacing w:after="0"/>
        <w:ind w:left="0"/>
        <w:jc w:val="both"/>
      </w:pPr>
      <w:r>
        <w:rPr>
          <w:rFonts w:ascii="Times New Roman"/>
          <w:b w:val="false"/>
          <w:i w:val="false"/>
          <w:color w:val="000000"/>
          <w:sz w:val="28"/>
        </w:rPr>
        <w:t>
      1) смерти получателя;</w:t>
      </w:r>
    </w:p>
    <w:bookmarkEnd w:id="96"/>
    <w:bookmarkStart w:name="z114" w:id="97"/>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97"/>
    <w:bookmarkStart w:name="z115" w:id="98"/>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8"/>
    <w:bookmarkStart w:name="z116" w:id="9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99"/>
    <w:bookmarkStart w:name="z117" w:id="10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0"/>
    <w:bookmarkStart w:name="z118" w:id="101"/>
    <w:p>
      <w:pPr>
        <w:spacing w:after="0"/>
        <w:ind w:left="0"/>
        <w:jc w:val="both"/>
      </w:pPr>
      <w:r>
        <w:rPr>
          <w:rFonts w:ascii="Times New Roman"/>
          <w:b w:val="false"/>
          <w:i w:val="false"/>
          <w:color w:val="000000"/>
          <w:sz w:val="28"/>
        </w:rPr>
        <w:t>
      17. Излишне выплаченные суммы пособий подлежат возврату в добровольном порядке, а в случае отказа - в судебном порядке.</w:t>
      </w:r>
    </w:p>
    <w:bookmarkEnd w:id="101"/>
    <w:bookmarkStart w:name="z119" w:id="102"/>
    <w:p>
      <w:pPr>
        <w:spacing w:after="0"/>
        <w:ind w:left="0"/>
        <w:jc w:val="left"/>
      </w:pPr>
      <w:r>
        <w:rPr>
          <w:rFonts w:ascii="Times New Roman"/>
          <w:b/>
          <w:i w:val="false"/>
          <w:color w:val="000000"/>
        </w:rPr>
        <w:t xml:space="preserve"> Глава 5. Заключительное положение</w:t>
      </w:r>
    </w:p>
    <w:bookmarkEnd w:id="102"/>
    <w:bookmarkStart w:name="z120" w:id="103"/>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