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1e8b" w14:textId="3f51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3 марта 2022 года № 33. Зарегистрировано в Министерстве юстиции Республики Казахстан 11 марта 2022 года № 27087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p>
          <w:p>
            <w:pPr>
              <w:spacing w:after="20"/>
              <w:ind w:left="20"/>
              <w:jc w:val="both"/>
            </w:pPr>
          </w:p>
          <w:p>
            <w:pPr>
              <w:spacing w:after="20"/>
              <w:ind w:left="20"/>
              <w:jc w:val="both"/>
            </w:pPr>
            <w:r>
              <w:rPr>
                <w:rFonts w:ascii="Times New Roman"/>
                <w:b w:val="false"/>
                <w:i/>
                <w:color w:val="000000"/>
                <w:sz w:val="20"/>
              </w:rPr>
              <w:t>Магжана Жумабаева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w:t>
            </w:r>
          </w:p>
        </w:tc>
      </w:tr>
    </w:tbl>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w:t>
      </w:r>
    </w:p>
    <w:p>
      <w:pPr>
        <w:spacing w:after="0"/>
        <w:ind w:left="0"/>
        <w:jc w:val="both"/>
      </w:pPr>
      <w:r>
        <w:rPr>
          <w:rFonts w:ascii="Times New Roman"/>
          <w:b w:val="false"/>
          <w:i w:val="false"/>
          <w:color w:val="ff0000"/>
          <w:sz w:val="28"/>
        </w:rPr>
        <w:t xml:space="preserve">
      Сноска. Правила в редакции постановления акимата района Магжана Жумабаева Северо-Казахстанской области от 31.10.2023 </w:t>
      </w:r>
      <w:r>
        <w:rPr>
          <w:rFonts w:ascii="Times New Roman"/>
          <w:b w:val="false"/>
          <w:i w:val="false"/>
          <w:color w:val="ff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w:t>
      </w:r>
    </w:p>
    <w:bookmarkEnd w:id="5"/>
    <w:bookmarkStart w:name="z20"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1"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города Булаево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7"/>
    <w:bookmarkStart w:name="z22"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3"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4"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5"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6"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7"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8"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9"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30"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31" w:id="17"/>
    <w:p>
      <w:pPr>
        <w:spacing w:after="0"/>
        <w:ind w:left="0"/>
        <w:jc w:val="both"/>
      </w:pPr>
      <w:r>
        <w:rPr>
          <w:rFonts w:ascii="Times New Roman"/>
          <w:b w:val="false"/>
          <w:i w:val="false"/>
          <w:color w:val="000000"/>
          <w:sz w:val="28"/>
        </w:rPr>
        <w:t>
      3. Коммунальное государственное учреждение "Отдел строительства, архитектуры и градостроительства района Магжана Жумабаева"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Булаево.</w:t>
      </w:r>
    </w:p>
    <w:bookmarkEnd w:id="17"/>
    <w:bookmarkStart w:name="z32" w:id="18"/>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Булаево.</w:t>
      </w:r>
    </w:p>
    <w:bookmarkEnd w:id="18"/>
    <w:bookmarkStart w:name="z33" w:id="19"/>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№20283) организует следующие работы:</w:t>
      </w:r>
    </w:p>
    <w:bookmarkEnd w:id="19"/>
    <w:bookmarkStart w:name="z34" w:id="20"/>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города Булаево на официальном интернет ресурсе Отдела архитектуры;</w:t>
      </w:r>
    </w:p>
    <w:bookmarkEnd w:id="20"/>
    <w:bookmarkStart w:name="z35"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6" w:id="22"/>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 соответствии с Законом Республики Казахстан "О жилищных отношениях".</w:t>
      </w:r>
    </w:p>
    <w:bookmarkEnd w:id="22"/>
    <w:bookmarkStart w:name="z37" w:id="2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3"/>
    <w:bookmarkStart w:name="z38"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4"/>
    <w:bookmarkStart w:name="z39" w:id="25"/>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40"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41"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7"/>
    <w:bookmarkStart w:name="z42"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28"/>
    <w:bookmarkStart w:name="z43"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4"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0"/>
    <w:bookmarkStart w:name="z45"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1"/>
    <w:bookmarkStart w:name="z46" w:id="32"/>
    <w:p>
      <w:pPr>
        <w:spacing w:after="0"/>
        <w:ind w:left="0"/>
        <w:jc w:val="left"/>
      </w:pPr>
      <w:r>
        <w:rPr>
          <w:rFonts w:ascii="Times New Roman"/>
          <w:b/>
          <w:i w:val="false"/>
          <w:color w:val="000000"/>
        </w:rPr>
        <w:t xml:space="preserve"> Глава 4. Заключительные положения</w:t>
      </w:r>
    </w:p>
    <w:bookmarkEnd w:id="32"/>
    <w:bookmarkStart w:name="z47"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 осуществляется из средств местного бюджета, без условия обеспечения возвратности средств собственниками квартир, нежилых помещений.</w:t>
      </w:r>
    </w:p>
    <w:bookmarkEnd w:id="33"/>
    <w:bookmarkStart w:name="z48" w:id="34"/>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