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6a4f" w14:textId="3ae6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Южно-Казахстанского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17/215-VII. Зарегистрировано в Министерстве юстиции Республики Казахстан 15 сентября 2022 года № 29594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решений Южно-Казахстанского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17/215-VII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Южно-Казахстанского областного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2011 года № 41/401-IV "Об утверждении границ охранных зон памятников истории и культуры республиканского значения, расположенных на территории города Туркестан" (зарегистрирован в реестре государственной регистрации нормативных правовых актов за № 2056);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13/117-V "Об утверждении границ зон регулирования застройки и зон охраняемого природного ландшафта памятников истории и культуры республиканского значения, расположенных на территории города Туркестан" (зарегистрирован в реестре государственной регистрации нормативных правовых актов за № 2312);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34/268-V "Об утверждении границ охраняемых зон, зон регулирования застройки и зон охраняемого природного ландшафта памятников истории и культуры республиканского значения, расположенных на территории города Туркестан, Байдибекского, Казыгуртского, Отырарского, Сайрамского и Сузакского районов" (зарегистрирован в реестре государственной регистрации нормативных правовых актов за № 2960).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