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599c" w14:textId="4845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28 ноября 2022 года № 344. Зарегистрировано в Министерстве юстиции Республики Казахстан 2 декабря 2022 года № 30933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Созакского района 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28 ноября 2022 года № 344</w:t>
            </w:r>
          </w:p>
        </w:tc>
      </w:tr>
    </w:tbl>
    <w:bookmarkStart w:name="z7"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w:t>
      </w:r>
    </w:p>
    <w:bookmarkEnd w:id="4"/>
    <w:p>
      <w:pPr>
        <w:spacing w:after="0"/>
        <w:ind w:left="0"/>
        <w:jc w:val="both"/>
      </w:pPr>
      <w:r>
        <w:rPr>
          <w:rFonts w:ascii="Times New Roman"/>
          <w:b w:val="false"/>
          <w:i w:val="false"/>
          <w:color w:val="ff0000"/>
          <w:sz w:val="28"/>
        </w:rPr>
        <w:t xml:space="preserve">
      Сноска. Приложение в редакции </w:t>
      </w:r>
      <w:r>
        <w:rPr>
          <w:rFonts w:ascii="Times New Roman"/>
          <w:b w:val="false"/>
          <w:i w:val="false"/>
          <w:color w:val="ff0000"/>
          <w:sz w:val="28"/>
        </w:rPr>
        <w:t>постановления</w:t>
      </w:r>
      <w:r>
        <w:rPr>
          <w:rFonts w:ascii="Times New Roman"/>
          <w:b w:val="false"/>
          <w:i w:val="false"/>
          <w:color w:val="ff0000"/>
          <w:sz w:val="28"/>
        </w:rPr>
        <w:t xml:space="preserve"> акимата Созакского района Туркестанской области от 27.08.2024 № 211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w:t>
      </w:r>
    </w:p>
    <w:bookmarkEnd w:id="6"/>
    <w:bookmarkStart w:name="z10"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парковочные места, кладовки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2"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Созакского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Сузакский району единого архитектурного облика.</w:t>
      </w:r>
    </w:p>
    <w:bookmarkEnd w:id="9"/>
    <w:bookmarkStart w:name="z13" w:id="10"/>
    <w:p>
      <w:pPr>
        <w:spacing w:after="0"/>
        <w:ind w:left="0"/>
        <w:jc w:val="both"/>
      </w:pPr>
      <w:r>
        <w:rPr>
          <w:rFonts w:ascii="Times New Roman"/>
          <w:b w:val="false"/>
          <w:i w:val="false"/>
          <w:color w:val="000000"/>
          <w:sz w:val="28"/>
        </w:rPr>
        <w:t xml:space="preserve">
      4. Отдел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4" w:id="11"/>
    <w:p>
      <w:pPr>
        <w:spacing w:after="0"/>
        <w:ind w:left="0"/>
        <w:jc w:val="both"/>
      </w:pPr>
      <w:r>
        <w:rPr>
          <w:rFonts w:ascii="Times New Roman"/>
          <w:b w:val="false"/>
          <w:i w:val="false"/>
          <w:color w:val="000000"/>
          <w:sz w:val="28"/>
        </w:rPr>
        <w:t>
      5. Акимат Созакского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парковочных мест, кладовок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парковочных мест, кладовок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парковочных мест, складов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 парковочные мест, кладовок.</w:t>
      </w:r>
    </w:p>
    <w:bookmarkEnd w:id="12"/>
    <w:bookmarkStart w:name="z16"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7" w:id="14"/>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14"/>
    <w:bookmarkStart w:name="z18"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9"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20"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1"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2"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3"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4" w:id="21"/>
    <w:p>
      <w:pPr>
        <w:spacing w:after="0"/>
        <w:ind w:left="0"/>
        <w:jc w:val="left"/>
      </w:pPr>
      <w:r>
        <w:rPr>
          <w:rFonts w:ascii="Times New Roman"/>
          <w:b/>
          <w:i w:val="false"/>
          <w:color w:val="000000"/>
        </w:rPr>
        <w:t xml:space="preserve"> Глава 4. Заключительные положения</w:t>
      </w:r>
    </w:p>
    <w:bookmarkEnd w:id="21"/>
    <w:bookmarkStart w:name="z25"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Созакского району,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