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e02" w14:textId="934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4 февраля 2022 года № 10/2-VII. Зарегистрировано в Министерстве юстиции Республики Казахстан 18 февраля 2022 года № 26844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20/5-VII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Риддерского городского маслихата: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2016 года №7/6-VI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4825);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5 марта 2020 года №39/12-VI "О внесении изменения в решение Риддерского городского маслихата от 22 декабря 2016 года № 7/6-VI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6816).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20/5-VII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Риддера".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подтверждающей факт обучения ребенка с инвалидностью на дому.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6 (шести) месячным расчетным показателям на каждого ребенка с инвалидностью ежемесячно в течение учебного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