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88ef" w14:textId="36788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Тарбагатайскому району</w:t>
      </w:r>
    </w:p>
    <w:p>
      <w:pPr>
        <w:spacing w:after="0"/>
        <w:ind w:left="0"/>
        <w:jc w:val="both"/>
      </w:pPr>
      <w:r>
        <w:rPr>
          <w:rFonts w:ascii="Times New Roman"/>
          <w:b w:val="false"/>
          <w:i w:val="false"/>
          <w:color w:val="000000"/>
          <w:sz w:val="28"/>
        </w:rPr>
        <w:t>Постановление акимата Тарбагатайского района Восточно-Казахстанской области от 10 октября 2022 года № 656. Зарегистрировано в Министерстве юстиции Республики Казахстан 21 октября 2022 года № 30277</w:t>
      </w:r>
    </w:p>
    <w:p>
      <w:pPr>
        <w:spacing w:after="0"/>
        <w:ind w:left="0"/>
        <w:jc w:val="both"/>
      </w:pPr>
      <w:r>
        <w:rPr>
          <w:rFonts w:ascii="Times New Roman"/>
          <w:b w:val="false"/>
          <w:i w:val="false"/>
          <w:color w:val="ff0000"/>
          <w:sz w:val="28"/>
        </w:rPr>
        <w:t xml:space="preserve">
      Сноска. Заголовок в редакции постановления акимата Тарбагатайского района Восточно-Казахстанской области от 19.03.2025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акимат Тарбагатайского района ПОСТАНОВЛЯЕТ:</w:t>
      </w:r>
    </w:p>
    <w:bookmarkEnd w:id="0"/>
    <w:bookmarkStart w:name="z6" w:id="1"/>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Тарбагатайскому району".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Тарбагатайского района Восточно-Казахстанской области от 19.03.2025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Тарбагатайского района.</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Тарбагатайского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Жоргекбаев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постановлением акимата </w:t>
            </w:r>
            <w:r>
              <w:br/>
            </w:r>
            <w:r>
              <w:rPr>
                <w:rFonts w:ascii="Times New Roman"/>
                <w:b w:val="false"/>
                <w:i w:val="false"/>
                <w:color w:val="000000"/>
                <w:sz w:val="20"/>
              </w:rPr>
              <w:t xml:space="preserve">Тарбагатайского района </w:t>
            </w:r>
            <w:r>
              <w:br/>
            </w:r>
            <w:r>
              <w:rPr>
                <w:rFonts w:ascii="Times New Roman"/>
                <w:b w:val="false"/>
                <w:i w:val="false"/>
                <w:color w:val="000000"/>
                <w:sz w:val="20"/>
              </w:rPr>
              <w:t>от 10 октября 2022 года № 656</w:t>
            </w:r>
          </w:p>
        </w:tc>
      </w:tr>
    </w:tbl>
    <w:bookmarkStart w:name="z11" w:id="4"/>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Тарбагатайскому району</w:t>
      </w:r>
    </w:p>
    <w:bookmarkEnd w:id="4"/>
    <w:p>
      <w:pPr>
        <w:spacing w:after="0"/>
        <w:ind w:left="0"/>
        <w:jc w:val="both"/>
      </w:pPr>
      <w:r>
        <w:rPr>
          <w:rFonts w:ascii="Times New Roman"/>
          <w:b w:val="false"/>
          <w:i w:val="false"/>
          <w:color w:val="ff0000"/>
          <w:sz w:val="28"/>
        </w:rPr>
        <w:t xml:space="preserve">
      Сноска. Правила в редакции постановления акимата Тарбагатайского района Восточно-Казахстанской области от 19.03.2025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5"/>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Тарбагатайскому району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Тарбагатайскому району.</w:t>
      </w:r>
    </w:p>
    <w:bookmarkEnd w:id="5"/>
    <w:bookmarkStart w:name="z19" w:id="6"/>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6"/>
    <w:bookmarkStart w:name="z20"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7"/>
    <w:bookmarkStart w:name="z21" w:id="8"/>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8"/>
    <w:bookmarkStart w:name="z22" w:id="9"/>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9"/>
    <w:bookmarkStart w:name="z23" w:id="10"/>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0"/>
    <w:bookmarkStart w:name="z24" w:id="11"/>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1"/>
    <w:bookmarkStart w:name="z25" w:id="12"/>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2"/>
    <w:bookmarkStart w:name="z26" w:id="13"/>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3"/>
    <w:bookmarkStart w:name="z27" w:id="14"/>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4"/>
    <w:bookmarkStart w:name="z28" w:id="15"/>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5"/>
    <w:bookmarkStart w:name="z29" w:id="16"/>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6"/>
    <w:bookmarkStart w:name="z30" w:id="17"/>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7"/>
    <w:bookmarkStart w:name="z31" w:id="18"/>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строительства, архитектуры и градостроительства Тарбагатайского района" (далее - Отдел) определяет перечень многоквартирных жилых домов, требующих проведения реконструкции, текущему или капитальному ремонту наружных стен, кровли для придания району единого архитектурного облика.</w:t>
      </w:r>
    </w:p>
    <w:bookmarkEnd w:id="18"/>
    <w:bookmarkStart w:name="z32" w:id="19"/>
    <w:p>
      <w:pPr>
        <w:spacing w:after="0"/>
        <w:ind w:left="0"/>
        <w:jc w:val="both"/>
      </w:pPr>
      <w:r>
        <w:rPr>
          <w:rFonts w:ascii="Times New Roman"/>
          <w:b w:val="false"/>
          <w:i w:val="false"/>
          <w:color w:val="000000"/>
          <w:sz w:val="28"/>
        </w:rPr>
        <w:t xml:space="preserve">
      4. Государственное учреждение "Отдел жилищно-коммунального хозяйства, пассажирского транспорта, автомобильных дорог, строительства, архитектуры и градостроительства Тарбагатайского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19"/>
    <w:bookmarkStart w:name="z33" w:id="20"/>
    <w:p>
      <w:pPr>
        <w:spacing w:after="0"/>
        <w:ind w:left="0"/>
        <w:jc w:val="both"/>
      </w:pPr>
      <w:r>
        <w:rPr>
          <w:rFonts w:ascii="Times New Roman"/>
          <w:b w:val="false"/>
          <w:i w:val="false"/>
          <w:color w:val="000000"/>
          <w:sz w:val="28"/>
        </w:rPr>
        <w:t>
      5. Отдел организует следующие мероприятия:</w:t>
      </w:r>
    </w:p>
    <w:bookmarkEnd w:id="20"/>
    <w:bookmarkStart w:name="z34"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1"/>
    <w:bookmarkStart w:name="z35"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6"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bookmarkEnd w:id="23"/>
    <w:bookmarkStart w:name="z37" w:id="24"/>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24"/>
    <w:bookmarkStart w:name="z38"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25"/>
    <w:bookmarkStart w:name="z39"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и установления степени их физического износа.</w:t>
      </w:r>
    </w:p>
    <w:bookmarkEnd w:id="26"/>
    <w:bookmarkStart w:name="z40" w:id="27"/>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7"/>
    <w:bookmarkStart w:name="z41" w:id="28"/>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28"/>
    <w:bookmarkStart w:name="z42" w:id="29"/>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многоквартирных жилых домов Отдел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многоквартирных жилых домов, направленных на придание единого архитектурного облика району, с последующим получением заключения экспертизы за счет средств местного бюджета.</w:t>
      </w:r>
    </w:p>
    <w:bookmarkEnd w:id="29"/>
    <w:bookmarkStart w:name="z43"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44" w:id="31"/>
    <w:p>
      <w:pPr>
        <w:spacing w:after="0"/>
        <w:ind w:left="0"/>
        <w:jc w:val="both"/>
      </w:pPr>
      <w:r>
        <w:rPr>
          <w:rFonts w:ascii="Times New Roman"/>
          <w:b w:val="false"/>
          <w:i w:val="false"/>
          <w:color w:val="000000"/>
          <w:sz w:val="28"/>
        </w:rPr>
        <w:t xml:space="preserve">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31"/>
    <w:bookmarkStart w:name="z45" w:id="32"/>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6" w:id="33"/>
    <w:p>
      <w:pPr>
        <w:spacing w:after="0"/>
        <w:ind w:left="0"/>
        <w:jc w:val="left"/>
      </w:pPr>
      <w:r>
        <w:rPr>
          <w:rFonts w:ascii="Times New Roman"/>
          <w:b/>
          <w:i w:val="false"/>
          <w:color w:val="000000"/>
        </w:rPr>
        <w:t xml:space="preserve"> Глава 4. Заключительные положения</w:t>
      </w:r>
    </w:p>
    <w:bookmarkEnd w:id="33"/>
    <w:bookmarkStart w:name="z47" w:id="34"/>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Тарбагатайскому району,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