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8d9f" w14:textId="dcb8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Казталовского района от 24 декабря 2020 года №58-17 "Об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21 декабря 2022 года № 26-3. Зарегистрировано в Министерстве юстиции Республики Казахстан 28 декабря 2022 года № 31312. Утратило силу решением Казталовского районного маслихата Западно-Казахстанской области от 2 ноября 2023 года № 9-3.</w:t>
      </w:r>
    </w:p>
    <w:p>
      <w:pPr>
        <w:spacing w:after="0"/>
        <w:ind w:left="0"/>
        <w:jc w:val="both"/>
      </w:pPr>
      <w:r>
        <w:rPr>
          <w:rFonts w:ascii="Times New Roman"/>
          <w:b w:val="false"/>
          <w:i w:val="false"/>
          <w:color w:val="ff0000"/>
          <w:sz w:val="28"/>
        </w:rPr>
        <w:t xml:space="preserve">
      Сноска. Утратило силу решением Казталовского районного маслихата Западно-Казахстанской области от 02.11.2023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Казталовского района "Об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 от 24 декабря 2020 года №58-17 (зарегистрировано в Реестре государственной регистрации нормативных правовых актов под №6768)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6" w:id="2"/>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Казталовский районный маслихат РЕШИЛ:";</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Казталовского района,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Казталовского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6"/>
    <w:bookmarkStart w:name="z14" w:id="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7"/>
    <w:bookmarkStart w:name="z15" w:id="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8"/>
    <w:bookmarkStart w:name="z16" w:id="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9"/>
    <w:bookmarkStart w:name="z17" w:id="1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10"/>
    <w:bookmarkStart w:name="z18" w:id="1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11"/>
    <w:bookmarkStart w:name="z19" w:id="1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12"/>
    <w:bookmarkStart w:name="z20" w:id="1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13"/>
    <w:bookmarkStart w:name="z21" w:id="1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14"/>
    <w:bookmarkStart w:name="z22" w:id="1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15"/>
    <w:bookmarkStart w:name="z23" w:id="1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16"/>
    <w:bookmarkStart w:name="z24" w:id="1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17"/>
    <w:bookmarkStart w:name="z25" w:id="1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18"/>
    <w:bookmarkStart w:name="z26" w:id="1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19"/>
    <w:bookmarkStart w:name="z27" w:id="20"/>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20"/>
    <w:bookmarkStart w:name="z28" w:id="2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21"/>
    <w:bookmarkStart w:name="z29" w:id="2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лица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22"/>
    <w:bookmarkStart w:name="z30" w:id="2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23"/>
    <w:bookmarkStart w:name="z31" w:id="2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24"/>
    <w:bookmarkStart w:name="z32" w:id="2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25"/>
    <w:bookmarkStart w:name="z33" w:id="2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26"/>
    <w:bookmarkStart w:name="z34" w:id="2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7"/>
    <w:bookmarkStart w:name="z35" w:id="2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8"/>
    <w:bookmarkStart w:name="z36" w:id="2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9"/>
    <w:bookmarkStart w:name="z37" w:id="3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0"/>
    <w:bookmarkStart w:name="z38" w:id="3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1"/>
    <w:bookmarkStart w:name="z39" w:id="3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40" w:id="3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33"/>
    <w:bookmarkStart w:name="z41" w:id="3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6"/>
    <w:bookmarkStart w:name="z44" w:id="3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37"/>
    <w:bookmarkStart w:name="z45" w:id="3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38"/>
    <w:bookmarkStart w:name="z46" w:id="3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9"/>
    <w:bookmarkStart w:name="z47" w:id="4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0"/>
    <w:bookmarkStart w:name="z48" w:id="4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1"/>
    <w:bookmarkStart w:name="z49" w:id="4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2"/>
    <w:bookmarkStart w:name="z50" w:id="4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43"/>
    <w:bookmarkStart w:name="z51" w:id="4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44"/>
    <w:bookmarkStart w:name="z52" w:id="4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45"/>
    <w:bookmarkStart w:name="z53" w:id="46"/>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изложить в новой редакции:</w:t>
      </w:r>
    </w:p>
    <w:bookmarkEnd w:id="46"/>
    <w:bookmarkStart w:name="z54" w:id="47"/>
    <w:p>
      <w:pPr>
        <w:spacing w:after="0"/>
        <w:ind w:left="0"/>
        <w:jc w:val="both"/>
      </w:pPr>
      <w:r>
        <w:rPr>
          <w:rFonts w:ascii="Times New Roman"/>
          <w:b w:val="false"/>
          <w:i w:val="false"/>
          <w:color w:val="000000"/>
          <w:sz w:val="28"/>
        </w:rPr>
        <w:t>
      "3) лицам с инвалидностью,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47"/>
    <w:bookmarkStart w:name="z55" w:id="4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детей с инвалидностью в размере 2 (двух) месячных расчетных показателей;</w:t>
      </w:r>
    </w:p>
    <w:bookmarkEnd w:id="48"/>
    <w:bookmarkStart w:name="z56" w:id="49"/>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49"/>
    <w:bookmarkStart w:name="z57" w:id="50"/>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50"/>
    <w:bookmarkStart w:name="z58" w:id="51"/>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51"/>
    <w:bookmarkStart w:name="z59" w:id="52"/>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61" w:id="5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