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8d0b" w14:textId="e908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Чингирлауского района от 29 декабря 2020 года № 65-1 "Об утверждении Правил оказания социальной помощи, установления размеров и определения перечня отдельных категорий нуждающихся граждан Чингирлауского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Чингирлауского районного маслихата Западно-Казахстанской области от 28 ноября 2022 года № 33-11. Зарегистрировано в Министерстве юстиции Республики Казахстан 1 декабря 2022 года № 30869. Утратило силу решением Чингирлауского районного маслихата Западно-Казахстанской области от 22 августа 2023 года № 9-8</w:t>
      </w:r>
    </w:p>
    <w:p>
      <w:pPr>
        <w:spacing w:after="0"/>
        <w:ind w:left="0"/>
        <w:jc w:val="both"/>
      </w:pPr>
      <w:r>
        <w:rPr>
          <w:rFonts w:ascii="Times New Roman"/>
          <w:b w:val="false"/>
          <w:i w:val="false"/>
          <w:color w:val="ff0000"/>
          <w:sz w:val="28"/>
        </w:rPr>
        <w:t xml:space="preserve">
      Сноска. Утратило силу решением Чингирлауского районного маслихата Западно-Казахстанской области от 22.08.2023 </w:t>
      </w:r>
      <w:r>
        <w:rPr>
          <w:rFonts w:ascii="Times New Roman"/>
          <w:b w:val="false"/>
          <w:i w:val="false"/>
          <w:color w:val="ff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Чингирлауского района "Об утверждении Правил оказания социальной помощи, установления размеров и определения перечня отдельных категорий нуждающихся граждан Чингирлауского района " от 29 декабря 2020 года №65-1 (зарегистрированное в Реестре государственной регистрации нормативных правовых актов под № 6767) следующие изменения: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Чингирлауского района, утвержденных указанным решением: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7" w:id="3"/>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Чингирлауского района (далее - Правила) разработаны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 </w:t>
      </w:r>
    </w:p>
    <w:bookmarkStart w:name="z9" w:id="4"/>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w:t>
      </w:r>
      <w:r>
        <w:rPr>
          <w:rFonts w:ascii="Times New Roman"/>
          <w:b w:val="false"/>
          <w:i w:val="false"/>
          <w:color w:val="000000"/>
          <w:sz w:val="28"/>
        </w:rPr>
        <w:t>подпунктом 2)</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 О ветеранах", оказываются в порядке, определенном настоящими Правилами.";</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новой редакции:</w:t>
      </w:r>
    </w:p>
    <w:bookmarkStart w:name="z12" w:id="6"/>
    <w:p>
      <w:pPr>
        <w:spacing w:after="0"/>
        <w:ind w:left="0"/>
        <w:jc w:val="both"/>
      </w:pPr>
      <w:r>
        <w:rPr>
          <w:rFonts w:ascii="Times New Roman"/>
          <w:b w:val="false"/>
          <w:i w:val="false"/>
          <w:color w:val="000000"/>
          <w:sz w:val="28"/>
        </w:rPr>
        <w:t>
      "1) ветеранам Великой Отечественной войны - единовременно в размере 1000000 (один миллион) тенге ко Дню Победы - 9 мая и ежемесячно в размере 5(пять) месячных расчетных показателей;";</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изложить в новой редакции:</w:t>
      </w:r>
    </w:p>
    <w:bookmarkStart w:name="z14" w:id="7"/>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7"/>
    <w:bookmarkStart w:name="z15" w:id="8"/>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100000 (сто тысяч) тенге ко Дню Победы - 9 мая и в размере 80000 (восемьдесят тысяч) тенге ко Дню Независимости - 16 декабря, кроме лиц принимавших участие в боевых действиях на территории Афганистана;</w:t>
      </w:r>
    </w:p>
    <w:bookmarkEnd w:id="8"/>
    <w:bookmarkStart w:name="z16" w:id="9"/>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100000 (сто тысяч) тенге ко Дню вывода ограниченного контингента советских войск из Демократической Республики Афганистан - 15 февраля и в размере 80000 (восемьдесят тысяч) тенге ко Дню Победы - 9 мая;</w:t>
      </w:r>
    </w:p>
    <w:bookmarkEnd w:id="9"/>
    <w:bookmarkStart w:name="z17" w:id="10"/>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100000 (сто тысяч) тенге ко Дню Победы - 9 мая и в размере 80000 (восемьдесят тысяч) тенге ко Дню Независимости - 16 декабря;</w:t>
      </w:r>
    </w:p>
    <w:bookmarkEnd w:id="10"/>
    <w:bookmarkStart w:name="z18" w:id="11"/>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100000 (сто тысяч) тенге ко Дню Победы - 9 мая и в размере 80000 (восемьдесят тысяч) тенге ко Дню Независимости - 16 декабря;</w:t>
      </w:r>
    </w:p>
    <w:bookmarkEnd w:id="11"/>
    <w:bookmarkStart w:name="z19" w:id="12"/>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60000 (шестьдесят тысяч) тенге ко Дню Победы - 9 мая;</w:t>
      </w:r>
    </w:p>
    <w:bookmarkEnd w:id="12"/>
    <w:bookmarkStart w:name="z20" w:id="13"/>
    <w:p>
      <w:pPr>
        <w:spacing w:after="0"/>
        <w:ind w:left="0"/>
        <w:jc w:val="both"/>
      </w:pPr>
      <w:r>
        <w:rPr>
          <w:rFonts w:ascii="Times New Roman"/>
          <w:b w:val="false"/>
          <w:i w:val="false"/>
          <w:color w:val="000000"/>
          <w:sz w:val="28"/>
        </w:rPr>
        <w:t xml:space="preserve">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100000 (сто тысяч) тенге ко Дню Победы - 9 мая и в размере 80000 (восемьдесят тысяч) тенге ко Дню Независимости - 16 декабря;";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изложить в новой редакции: </w:t>
      </w:r>
    </w:p>
    <w:bookmarkStart w:name="z22" w:id="14"/>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единовременно в размере 100000 (сто тысяч) тенге ко Дню Победы - 9 мая и в размере 80000 (восемьдесят тысяч) тенге ко Дню Независимости - 16 декабря;</w:t>
      </w:r>
    </w:p>
    <w:bookmarkEnd w:id="14"/>
    <w:bookmarkStart w:name="z23" w:id="15"/>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100000 (сто тысяч) тенге ко Дню Победы - 9 мая и в размере 80000 (восемьдесят тысяч) тенге ко Дню Независимости - 16 декабря;</w:t>
      </w:r>
    </w:p>
    <w:bookmarkEnd w:id="15"/>
    <w:bookmarkStart w:name="z24" w:id="16"/>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100000 (сто тысяч) тенге ко Дню Победы - 9 мая и в размере 80000 (восемьдесят тысяч) тенге ко Дню Независимости - 16 декабря;";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изложить в новой редакции:</w:t>
      </w:r>
    </w:p>
    <w:bookmarkStart w:name="z26" w:id="17"/>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60000 (шестьдесят тысяч) тенге ко Дню Победы - 9 мая и в размере 60000 (шестьдесят тысяч) тенге ко Дню Независимости - 16 декабря;</w:t>
      </w:r>
    </w:p>
    <w:bookmarkEnd w:id="17"/>
    <w:bookmarkStart w:name="z27" w:id="18"/>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30000 (тридцать тысяч) тенге ко Дню Победы – 9 мая;";</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изложить в новой редакции:</w:t>
      </w:r>
    </w:p>
    <w:bookmarkStart w:name="z30" w:id="19"/>
    <w:p>
      <w:pPr>
        <w:spacing w:after="0"/>
        <w:ind w:left="0"/>
        <w:jc w:val="both"/>
      </w:pPr>
      <w:r>
        <w:rPr>
          <w:rFonts w:ascii="Times New Roman"/>
          <w:b w:val="false"/>
          <w:i w:val="false"/>
          <w:color w:val="000000"/>
          <w:sz w:val="28"/>
        </w:rPr>
        <w:t>
      "4) детям с инвалидностью до 18 лет на лечение на основании заключения врачебно-консультативной комиссии, без учета доходов, единовременно в размере 15 месячных расчетных показателей;</w:t>
      </w:r>
    </w:p>
    <w:bookmarkEnd w:id="19"/>
    <w:bookmarkStart w:name="z31" w:id="20"/>
    <w:p>
      <w:pPr>
        <w:spacing w:after="0"/>
        <w:ind w:left="0"/>
        <w:jc w:val="both"/>
      </w:pPr>
      <w:r>
        <w:rPr>
          <w:rFonts w:ascii="Times New Roman"/>
          <w:b w:val="false"/>
          <w:i w:val="false"/>
          <w:color w:val="000000"/>
          <w:sz w:val="28"/>
        </w:rPr>
        <w:t>
      5)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подпункт10)</w:t>
      </w:r>
      <w:r>
        <w:rPr>
          <w:rFonts w:ascii="Times New Roman"/>
          <w:b w:val="false"/>
          <w:i w:val="false"/>
          <w:color w:val="000000"/>
          <w:sz w:val="28"/>
        </w:rPr>
        <w:t xml:space="preserve"> изложить в новой редакции:</w:t>
      </w:r>
    </w:p>
    <w:bookmarkStart w:name="z34" w:id="21"/>
    <w:p>
      <w:pPr>
        <w:spacing w:after="0"/>
        <w:ind w:left="0"/>
        <w:jc w:val="both"/>
      </w:pPr>
      <w:r>
        <w:rPr>
          <w:rFonts w:ascii="Times New Roman"/>
          <w:b w:val="false"/>
          <w:i w:val="false"/>
          <w:color w:val="000000"/>
          <w:sz w:val="28"/>
        </w:rPr>
        <w:t>
      "10) малообеспеченным гражданам (семьям), безработным, проживающим в индивидуальных жилых домах, среднедушевой доход которых в месяц ниже прожиточного минимума, а также одиноким пенсионерам, лицам с инвалидностью, среднедушевой доход которых в месяц не более 20 (двадцать) месячных расчетных показателей на приобретение твердого топлива единовременно в размере 12 (двенадцать) месячных расчетных показателей.".</w:t>
      </w:r>
    </w:p>
    <w:bookmarkEnd w:id="21"/>
    <w:bookmarkStart w:name="z35" w:id="2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