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149b" w14:textId="c311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приказы Министра финансов Республики Казахстан от 24 ноября 2014 года № 511 "Об утверждении Правил составления и представления бюджетной заявки" и от 8 февраля 2018 года № 140 "Об утверждении Правил определения лимитов расходов администраторов бюджетных программ"</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5 января 2023 года № 4. Зарегистрирован в Министерстве юстиции Республики Казахстан 6 января 2023 года № 31608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 в Реестре государственной регистрации нормативных правовых актов под № 10007)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заявки,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пункта 8 изложить в следующей редакции:</w:t>
      </w:r>
    </w:p>
    <w:bookmarkStart w:name="z8" w:id="3"/>
    <w:p>
      <w:pPr>
        <w:spacing w:after="0"/>
        <w:ind w:left="0"/>
        <w:jc w:val="both"/>
      </w:pPr>
      <w:r>
        <w:rPr>
          <w:rFonts w:ascii="Times New Roman"/>
          <w:b w:val="false"/>
          <w:i w:val="false"/>
          <w:color w:val="000000"/>
          <w:sz w:val="28"/>
        </w:rPr>
        <w:t xml:space="preserve">
      "18) расчет стоимости строительства, письмо-согласование о результатах расчета лимита сметной стоимости объекта по пилотным инвестиционным бюджетным проектам, планируемым к реализации в рамках строительства объектов в отраслях здравоохранения, образования, жилищного строительства в городе Астане, Жамбылской и Северо-Казахстанской областях согласно Правилам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под № 9938) (далее – Приказ № 129);";</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"21. Расчеты расходов по специфике 111 "Оплата труда" составляются по формам 01-111, 02-111, 03-111, 04-111, 05-111, 06-111, 07-111, 08-111, 09-111, 10-111, 11-111, 12-111, 13-111, 14-111, 15-111 согласно приложениям 2, 3, 3-1, 4, 5, 6, 7, 8, 9, 10, 11, 12, 13, 14, 15 и 16 к Правилам.</w:t>
      </w:r>
    </w:p>
    <w:bookmarkEnd w:id="4"/>
    <w:bookmarkStart w:name="z11" w:id="5"/>
    <w:p>
      <w:pPr>
        <w:spacing w:after="0"/>
        <w:ind w:left="0"/>
        <w:jc w:val="both"/>
      </w:pPr>
      <w:r>
        <w:rPr>
          <w:rFonts w:ascii="Times New Roman"/>
          <w:b w:val="false"/>
          <w:i w:val="false"/>
          <w:color w:val="000000"/>
          <w:sz w:val="28"/>
        </w:rPr>
        <w:t xml:space="preserve">
      При составлении расчетов по указанным формам при расчете дополнительной оплаты за проживание на территориях радиационного риска и за проживание в зонах экологического бедствия следует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ядерных испытаний на Семипалатинском испытательном ядерном полигоне"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экологического бедствия в Приаралье".</w:t>
      </w:r>
    </w:p>
    <w:bookmarkEnd w:id="5"/>
    <w:bookmarkStart w:name="z12" w:id="6"/>
    <w:p>
      <w:pPr>
        <w:spacing w:after="0"/>
        <w:ind w:left="0"/>
        <w:jc w:val="both"/>
      </w:pPr>
      <w:r>
        <w:rPr>
          <w:rFonts w:ascii="Times New Roman"/>
          <w:b w:val="false"/>
          <w:i w:val="false"/>
          <w:color w:val="000000"/>
          <w:sz w:val="28"/>
        </w:rPr>
        <w:t>
      Форма 01-111 (приложение 2) предназначена для расчета расходов на оплату труда административных государственных служащих, за исключением сотрудников органов прокуратуры, правоохранительных органов, государственной фельдъегерской службы, государственной противопожарной службы, органов внутренних дел, антикоррупционной службой, службы экономических расследований, уголовно-исполнительной системы и таможенных служб, военнослужащих, по которым заполняются соответственно формы 12-111, 13-111, 14-111 и 15-111. При составлении данных расчетов следует руководствоваться разделом 2 Реестра должностей политических и административных государственных служащих по категориям, утвержденного Указом Президента Республики Казахстан от 29 декабря 2015 года № 150 "Об утверждении Реестра должностей политических и административных государственных служащих" и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 (далее – Постановление № 646 дсп).</w:t>
      </w:r>
    </w:p>
    <w:bookmarkEnd w:id="6"/>
    <w:bookmarkStart w:name="z13" w:id="7"/>
    <w:p>
      <w:pPr>
        <w:spacing w:after="0"/>
        <w:ind w:left="0"/>
        <w:jc w:val="both"/>
      </w:pPr>
      <w:r>
        <w:rPr>
          <w:rFonts w:ascii="Times New Roman"/>
          <w:b w:val="false"/>
          <w:i w:val="false"/>
          <w:color w:val="000000"/>
          <w:sz w:val="28"/>
        </w:rPr>
        <w:t>
      Форма 02-111 (приложение 3) предназначена для расчета расходов на оплату труда политических государственных служащих, депутатов.</w:t>
      </w:r>
    </w:p>
    <w:bookmarkEnd w:id="7"/>
    <w:bookmarkStart w:name="z14" w:id="8"/>
    <w:p>
      <w:pPr>
        <w:spacing w:after="0"/>
        <w:ind w:left="0"/>
        <w:jc w:val="both"/>
      </w:pPr>
      <w:r>
        <w:rPr>
          <w:rFonts w:ascii="Times New Roman"/>
          <w:b w:val="false"/>
          <w:i w:val="false"/>
          <w:color w:val="000000"/>
          <w:sz w:val="28"/>
        </w:rPr>
        <w:t xml:space="preserve">
      Форма 02-111 (приложение 3-1) предназначена для расчета расходов на оплату труда судей, стажеров-кандидатов в судьи. </w:t>
      </w:r>
    </w:p>
    <w:bookmarkEnd w:id="8"/>
    <w:bookmarkStart w:name="z15" w:id="9"/>
    <w:p>
      <w:pPr>
        <w:spacing w:after="0"/>
        <w:ind w:left="0"/>
        <w:jc w:val="both"/>
      </w:pPr>
      <w:r>
        <w:rPr>
          <w:rFonts w:ascii="Times New Roman"/>
          <w:b w:val="false"/>
          <w:i w:val="false"/>
          <w:color w:val="000000"/>
          <w:sz w:val="28"/>
        </w:rPr>
        <w:t>
      Постановлением № 646 дсп следует руководствоваться при составлении расчетов по формам 02-11, 03-111, 12-111, 13-111, 14-111 и 15-111.</w:t>
      </w:r>
    </w:p>
    <w:bookmarkEnd w:id="9"/>
    <w:bookmarkStart w:name="z16" w:id="10"/>
    <w:p>
      <w:pPr>
        <w:spacing w:after="0"/>
        <w:ind w:left="0"/>
        <w:jc w:val="both"/>
      </w:pPr>
      <w:r>
        <w:rPr>
          <w:rFonts w:ascii="Times New Roman"/>
          <w:b w:val="false"/>
          <w:i w:val="false"/>
          <w:color w:val="000000"/>
          <w:sz w:val="28"/>
        </w:rPr>
        <w:t>
      Форма 03-111 (приложение 4) предназначена для расчета расходов на оплату труда чрезвычайных и полномочных послов, работников загранучреждений.</w:t>
      </w:r>
    </w:p>
    <w:bookmarkEnd w:id="10"/>
    <w:bookmarkStart w:name="z17" w:id="11"/>
    <w:p>
      <w:pPr>
        <w:spacing w:after="0"/>
        <w:ind w:left="0"/>
        <w:jc w:val="both"/>
      </w:pPr>
      <w:r>
        <w:rPr>
          <w:rFonts w:ascii="Times New Roman"/>
          <w:b w:val="false"/>
          <w:i w:val="false"/>
          <w:color w:val="000000"/>
          <w:sz w:val="28"/>
        </w:rPr>
        <w:t>
      Форма 04-111 (приложение 5) предназначена для расчета расходов на оплату труда работников государственных учреждений образования.</w:t>
      </w:r>
    </w:p>
    <w:bookmarkEnd w:id="11"/>
    <w:bookmarkStart w:name="z18" w:id="12"/>
    <w:p>
      <w:pPr>
        <w:spacing w:after="0"/>
        <w:ind w:left="0"/>
        <w:jc w:val="both"/>
      </w:pPr>
      <w:r>
        <w:rPr>
          <w:rFonts w:ascii="Times New Roman"/>
          <w:b w:val="false"/>
          <w:i w:val="false"/>
          <w:color w:val="000000"/>
          <w:sz w:val="28"/>
        </w:rPr>
        <w:t xml:space="preserve">
      При составлении данных расчетов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Постановление № 1193). Данным нормативным правовым актом также следует руководствоваться при составлении расчетов по формам 05-111, 06-111, 07-111, 08-111, 09-111, 10-111 и 11-111.</w:t>
      </w:r>
    </w:p>
    <w:bookmarkEnd w:id="12"/>
    <w:bookmarkStart w:name="z19" w:id="13"/>
    <w:p>
      <w:pPr>
        <w:spacing w:after="0"/>
        <w:ind w:left="0"/>
        <w:jc w:val="both"/>
      </w:pPr>
      <w:r>
        <w:rPr>
          <w:rFonts w:ascii="Times New Roman"/>
          <w:b w:val="false"/>
          <w:i w:val="false"/>
          <w:color w:val="000000"/>
          <w:sz w:val="28"/>
        </w:rPr>
        <w:t>
      Приложение 5 применяется также для расчета расходов по специфике 132 "Оплата труда патронатных воспитателей". При этом, расчет социального налога и отчислений составляется в произвольной форме.</w:t>
      </w:r>
    </w:p>
    <w:bookmarkEnd w:id="13"/>
    <w:bookmarkStart w:name="z20" w:id="14"/>
    <w:p>
      <w:pPr>
        <w:spacing w:after="0"/>
        <w:ind w:left="0"/>
        <w:jc w:val="both"/>
      </w:pPr>
      <w:r>
        <w:rPr>
          <w:rFonts w:ascii="Times New Roman"/>
          <w:b w:val="false"/>
          <w:i w:val="false"/>
          <w:color w:val="000000"/>
          <w:sz w:val="28"/>
        </w:rPr>
        <w:t>
      Форма 06-111 (приложение 7) предназначена для расчета расходов на оплату труда работников государственных учреждений здравоохранения.</w:t>
      </w:r>
    </w:p>
    <w:bookmarkEnd w:id="14"/>
    <w:bookmarkStart w:name="z21" w:id="15"/>
    <w:p>
      <w:pPr>
        <w:spacing w:after="0"/>
        <w:ind w:left="0"/>
        <w:jc w:val="both"/>
      </w:pPr>
      <w:r>
        <w:rPr>
          <w:rFonts w:ascii="Times New Roman"/>
          <w:b w:val="false"/>
          <w:i w:val="false"/>
          <w:color w:val="000000"/>
          <w:sz w:val="28"/>
        </w:rPr>
        <w:t>
      Форма 07-111 (приложение 8) предназначена для расчета расходов на оплату труда работников государственных учреждений социального обеспечения.</w:t>
      </w:r>
    </w:p>
    <w:bookmarkEnd w:id="15"/>
    <w:bookmarkStart w:name="z22" w:id="16"/>
    <w:p>
      <w:pPr>
        <w:spacing w:after="0"/>
        <w:ind w:left="0"/>
        <w:jc w:val="both"/>
      </w:pPr>
      <w:r>
        <w:rPr>
          <w:rFonts w:ascii="Times New Roman"/>
          <w:b w:val="false"/>
          <w:i w:val="false"/>
          <w:color w:val="000000"/>
          <w:sz w:val="28"/>
        </w:rPr>
        <w:t>
      Форма 08-111 (приложение 9) для расчета расходов на оплату труда работников государственных учреждений культуры и архивного дела.</w:t>
      </w:r>
    </w:p>
    <w:bookmarkEnd w:id="16"/>
    <w:bookmarkStart w:name="z23" w:id="17"/>
    <w:p>
      <w:pPr>
        <w:spacing w:after="0"/>
        <w:ind w:left="0"/>
        <w:jc w:val="both"/>
      </w:pPr>
      <w:r>
        <w:rPr>
          <w:rFonts w:ascii="Times New Roman"/>
          <w:b w:val="false"/>
          <w:i w:val="false"/>
          <w:color w:val="000000"/>
          <w:sz w:val="28"/>
        </w:rPr>
        <w:t>
      Форма 09-111 (приложение 10) для расчета расходов на оплату труда работников государственных учреждений физической культуры и спорта.</w:t>
      </w:r>
    </w:p>
    <w:bookmarkEnd w:id="17"/>
    <w:bookmarkStart w:name="z24" w:id="18"/>
    <w:p>
      <w:pPr>
        <w:spacing w:after="0"/>
        <w:ind w:left="0"/>
        <w:jc w:val="both"/>
      </w:pPr>
      <w:r>
        <w:rPr>
          <w:rFonts w:ascii="Times New Roman"/>
          <w:b w:val="false"/>
          <w:i w:val="false"/>
          <w:color w:val="000000"/>
          <w:sz w:val="28"/>
        </w:rPr>
        <w:t>
      Форма 10-111 (приложение 11) для расчета расходов на оплату труда работников прочих государственных учреждений, за исключением государственных учреждений образования, высшего образования и науки, здравоохранения, социального обеспечения, культуры и архивного дела, физической культуры и спорта, правоохранительных органов, Службы государственной охраны Республики Казахстан.</w:t>
      </w:r>
    </w:p>
    <w:bookmarkEnd w:id="18"/>
    <w:bookmarkStart w:name="z25" w:id="19"/>
    <w:p>
      <w:pPr>
        <w:spacing w:after="0"/>
        <w:ind w:left="0"/>
        <w:jc w:val="both"/>
      </w:pPr>
      <w:r>
        <w:rPr>
          <w:rFonts w:ascii="Times New Roman"/>
          <w:b w:val="false"/>
          <w:i w:val="false"/>
          <w:color w:val="000000"/>
          <w:sz w:val="28"/>
        </w:rPr>
        <w:t>
      Форма 11-111 (приложение 12) для расчета расходов на оплату труда рабочих государственных учреждений.</w:t>
      </w:r>
    </w:p>
    <w:bookmarkEnd w:id="19"/>
    <w:bookmarkStart w:name="z26" w:id="20"/>
    <w:p>
      <w:pPr>
        <w:spacing w:after="0"/>
        <w:ind w:left="0"/>
        <w:jc w:val="both"/>
      </w:pPr>
      <w:r>
        <w:rPr>
          <w:rFonts w:ascii="Times New Roman"/>
          <w:b w:val="false"/>
          <w:i w:val="false"/>
          <w:color w:val="000000"/>
          <w:sz w:val="28"/>
        </w:rPr>
        <w:t xml:space="preserve">
      Приложения 11 и 12 применяются также для расчета расходов по специфике 131 "Оплата труда технического персонала". При составлении данных расчетов следует руководствоваться </w:t>
      </w:r>
      <w:r>
        <w:rPr>
          <w:rFonts w:ascii="Times New Roman"/>
          <w:b w:val="false"/>
          <w:i w:val="false"/>
          <w:color w:val="000000"/>
          <w:sz w:val="28"/>
        </w:rPr>
        <w:t>Постановлением № 1193</w:t>
      </w:r>
      <w:r>
        <w:rPr>
          <w:rFonts w:ascii="Times New Roman"/>
          <w:b w:val="false"/>
          <w:i w:val="false"/>
          <w:color w:val="000000"/>
          <w:sz w:val="28"/>
        </w:rPr>
        <w:t>.</w:t>
      </w:r>
    </w:p>
    <w:bookmarkEnd w:id="20"/>
    <w:bookmarkStart w:name="z27" w:id="21"/>
    <w:p>
      <w:pPr>
        <w:spacing w:after="0"/>
        <w:ind w:left="0"/>
        <w:jc w:val="both"/>
      </w:pPr>
      <w:r>
        <w:rPr>
          <w:rFonts w:ascii="Times New Roman"/>
          <w:b w:val="false"/>
          <w:i w:val="false"/>
          <w:color w:val="000000"/>
          <w:sz w:val="28"/>
        </w:rPr>
        <w:t>
      Форма 12-111 (приложение 13) предназначена для расчета расходов на оплату труда сотрудников органов прокуратуры (за исключением военнослужащих Главной военной прокуратуры, военных прокуратур округов, гарнизонов и войск Республики Казахстан, по которым заполняется форма 13-111).</w:t>
      </w:r>
    </w:p>
    <w:bookmarkEnd w:id="21"/>
    <w:bookmarkStart w:name="z28" w:id="22"/>
    <w:p>
      <w:pPr>
        <w:spacing w:after="0"/>
        <w:ind w:left="0"/>
        <w:jc w:val="both"/>
      </w:pPr>
      <w:r>
        <w:rPr>
          <w:rFonts w:ascii="Times New Roman"/>
          <w:b w:val="false"/>
          <w:i w:val="false"/>
          <w:color w:val="000000"/>
          <w:sz w:val="28"/>
        </w:rPr>
        <w:t>
      Форма 13-111 (приложение 14) предназначена для расчета расходов на оплату труда сотрудников органов внутренних дел, антикоррупционной службой, службы экономических расследований, правоохранительных органов, государственной противопожарной службы, государственной фельдъегерской службы, органов уголовно-исполнительной системы.</w:t>
      </w:r>
    </w:p>
    <w:bookmarkEnd w:id="22"/>
    <w:bookmarkStart w:name="z29" w:id="23"/>
    <w:p>
      <w:pPr>
        <w:spacing w:after="0"/>
        <w:ind w:left="0"/>
        <w:jc w:val="both"/>
      </w:pPr>
      <w:r>
        <w:rPr>
          <w:rFonts w:ascii="Times New Roman"/>
          <w:b w:val="false"/>
          <w:i w:val="false"/>
          <w:color w:val="000000"/>
          <w:sz w:val="28"/>
        </w:rPr>
        <w:t>
      В графе 40 приложения 14 указывается количество сотрудников правоохранительных органов, государственной противопожарной службы, государственной фельдъегерской службы, органов уголовно-исполнительной системы, получающих надбавку за особые условия прохождения службы, а в графе 41 приложения 14 указывается сумма надбавки за особые условия прохождения службы. Общая сумма надбавки за особые условия прохождения службы должна составлять не более 15 процентов от общей суммы должностного оклада.</w:t>
      </w:r>
    </w:p>
    <w:bookmarkEnd w:id="23"/>
    <w:bookmarkStart w:name="z30" w:id="24"/>
    <w:p>
      <w:pPr>
        <w:spacing w:after="0"/>
        <w:ind w:left="0"/>
        <w:jc w:val="both"/>
      </w:pPr>
      <w:r>
        <w:rPr>
          <w:rFonts w:ascii="Times New Roman"/>
          <w:b w:val="false"/>
          <w:i w:val="false"/>
          <w:color w:val="000000"/>
          <w:sz w:val="28"/>
        </w:rPr>
        <w:t>
      Форма 14-111 (приложение 15) предназначена для расчета расходов на оплату труда военнослужащих.</w:t>
      </w:r>
    </w:p>
    <w:bookmarkEnd w:id="24"/>
    <w:bookmarkStart w:name="z31" w:id="25"/>
    <w:p>
      <w:pPr>
        <w:spacing w:after="0"/>
        <w:ind w:left="0"/>
        <w:jc w:val="both"/>
      </w:pPr>
      <w:r>
        <w:rPr>
          <w:rFonts w:ascii="Times New Roman"/>
          <w:b w:val="false"/>
          <w:i w:val="false"/>
          <w:color w:val="000000"/>
          <w:sz w:val="28"/>
        </w:rPr>
        <w:t>
      В графе 40 приложения 15 указывается количество военнослужащих, получающих надбавку за особые условия прохождения службы, а в графе 41 приложения 15 указывается сумма надбавки за особые условия прохождения службы. Общая сумма надбавки за особые условия прохождения службы должна составлять для Службы государственной охраны Республики Казахстан не более 25 процентов от общей суммы по должностным окладам, для других органов – не более 15 процентов.</w:t>
      </w:r>
    </w:p>
    <w:bookmarkEnd w:id="25"/>
    <w:bookmarkStart w:name="z32" w:id="26"/>
    <w:p>
      <w:pPr>
        <w:spacing w:after="0"/>
        <w:ind w:left="0"/>
        <w:jc w:val="both"/>
      </w:pPr>
      <w:r>
        <w:rPr>
          <w:rFonts w:ascii="Times New Roman"/>
          <w:b w:val="false"/>
          <w:i w:val="false"/>
          <w:color w:val="000000"/>
          <w:sz w:val="28"/>
        </w:rPr>
        <w:t>
      При расчете расходов на оплату труда по формам 12-111, 13-111 и 14-111 следует руководствоваться Указом Президента Республики Казахстан от 17 января 2004 года № 1283 дсп "Об утверждении реестров должностей военнослужащих, сотрудников специальных государственных органов, правоохранительных органов, государственной фельдъегерской службы и органов прокуратуры Республики Казахстан по категориям" и Постановлением № 646 дсп.</w:t>
      </w:r>
    </w:p>
    <w:bookmarkEnd w:id="26"/>
    <w:bookmarkStart w:name="z33" w:id="27"/>
    <w:p>
      <w:pPr>
        <w:spacing w:after="0"/>
        <w:ind w:left="0"/>
        <w:jc w:val="both"/>
      </w:pPr>
      <w:r>
        <w:rPr>
          <w:rFonts w:ascii="Times New Roman"/>
          <w:b w:val="false"/>
          <w:i w:val="false"/>
          <w:color w:val="000000"/>
          <w:sz w:val="28"/>
        </w:rPr>
        <w:t>
      Форма 15-111 (приложение 16) предназначена для расчета расходов по должностному окладу военнослужащих срочной военной службы.";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82 изложить в следующей редакции:</w:t>
      </w:r>
    </w:p>
    <w:bookmarkStart w:name="z35" w:id="28"/>
    <w:p>
      <w:pPr>
        <w:spacing w:after="0"/>
        <w:ind w:left="0"/>
        <w:jc w:val="both"/>
      </w:pPr>
      <w:r>
        <w:rPr>
          <w:rFonts w:ascii="Times New Roman"/>
          <w:b w:val="false"/>
          <w:i w:val="false"/>
          <w:color w:val="000000"/>
          <w:sz w:val="28"/>
        </w:rPr>
        <w:t>
      "3) выводы и рекомендации, данные Высшей аудиторской палатой к отчету Правительства Республики Казахстан и ревизионными комиссиями областей, городов республиканского значения, столицы об исполнении республиканского, соответствующих местных бюджетов за истекший финансовый год в части рассмотрения заявленных администраторами бюджетных программ расходов на предмет их обоснованности;";</w:t>
      </w:r>
    </w:p>
    <w:bookmarkEnd w:id="28"/>
    <w:bookmarkStart w:name="z36" w:id="29"/>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83</w:t>
      </w:r>
      <w:r>
        <w:rPr>
          <w:rFonts w:ascii="Times New Roman"/>
          <w:b w:val="false"/>
          <w:i w:val="false"/>
          <w:color w:val="000000"/>
          <w:sz w:val="28"/>
        </w:rPr>
        <w:t xml:space="preserve"> изложить в следующей редакции:</w:t>
      </w:r>
    </w:p>
    <w:bookmarkEnd w:id="29"/>
    <w:bookmarkStart w:name="z37" w:id="30"/>
    <w:p>
      <w:pPr>
        <w:spacing w:after="0"/>
        <w:ind w:left="0"/>
        <w:jc w:val="both"/>
      </w:pPr>
      <w:r>
        <w:rPr>
          <w:rFonts w:ascii="Times New Roman"/>
          <w:b w:val="false"/>
          <w:i w:val="false"/>
          <w:color w:val="000000"/>
          <w:sz w:val="28"/>
        </w:rPr>
        <w:t>
      "Бюджетная заявка Высшей аудиторской палаты направляется для рассмотрения в центральный уполномоченный орган по бюджетному планированию, который готовит заключение на нее и включает в проект республиканского бюджета без внесения изменений.";</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39" w:id="3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8 февраля 2018 года № 140 "Об утверждении Правил определения лимитов расходов администраторов бюджетных программ" (зарегистрирован в Реестре государственной регистрации нормативных правовых актов под № 16409) следующие изменения:</w:t>
      </w:r>
    </w:p>
    <w:bookmarkEnd w:id="31"/>
    <w:bookmarkStart w:name="z40"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лимитов расходов администраторов бюджетных программ, утвержденных указанным приказом:</w:t>
      </w:r>
    </w:p>
    <w:bookmarkEnd w:id="32"/>
    <w:bookmarkStart w:name="z41"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заголовок</w:t>
      </w:r>
      <w:r>
        <w:rPr>
          <w:rFonts w:ascii="Times New Roman"/>
          <w:b w:val="false"/>
          <w:i w:val="false"/>
          <w:color w:val="000000"/>
          <w:sz w:val="28"/>
        </w:rPr>
        <w:t xml:space="preserve"> указанных Правил внесено изменение на государственном языке, текст на русском языке не меняется; </w:t>
      </w:r>
    </w:p>
    <w:bookmarkEnd w:id="33"/>
    <w:bookmarkStart w:name="z42" w:id="3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34"/>
    <w:bookmarkStart w:name="z43" w:id="35"/>
    <w:p>
      <w:pPr>
        <w:spacing w:after="0"/>
        <w:ind w:left="0"/>
        <w:jc w:val="both"/>
      </w:pPr>
      <w:r>
        <w:rPr>
          <w:rFonts w:ascii="Times New Roman"/>
          <w:b w:val="false"/>
          <w:i w:val="false"/>
          <w:color w:val="000000"/>
          <w:sz w:val="28"/>
        </w:rPr>
        <w:t>
      "4. В пределах доведенных лимитов расходов администраторов бюджетных программ администратор бюджетных программ самостоятельно распределяет расходы по бюджетным программам (подпрограммам) с учетом приоритетов своей деятельности, реализации национальных проектов.";</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45" w:id="36"/>
    <w:p>
      <w:pPr>
        <w:spacing w:after="0"/>
        <w:ind w:left="0"/>
        <w:jc w:val="both"/>
      </w:pPr>
      <w:r>
        <w:rPr>
          <w:rFonts w:ascii="Times New Roman"/>
          <w:b w:val="false"/>
          <w:i w:val="false"/>
          <w:color w:val="000000"/>
          <w:sz w:val="28"/>
        </w:rPr>
        <w:t>
      "8. При определении лимитов расходов администраторов бюджетных программ учитываются:</w:t>
      </w:r>
    </w:p>
    <w:bookmarkEnd w:id="36"/>
    <w:bookmarkStart w:name="z46" w:id="37"/>
    <w:p>
      <w:pPr>
        <w:spacing w:after="0"/>
        <w:ind w:left="0"/>
        <w:jc w:val="both"/>
      </w:pPr>
      <w:r>
        <w:rPr>
          <w:rFonts w:ascii="Times New Roman"/>
          <w:b w:val="false"/>
          <w:i w:val="false"/>
          <w:color w:val="000000"/>
          <w:sz w:val="28"/>
        </w:rPr>
        <w:t>
      1) одобренный прогноз социально-экономического развития на соответствующий период;</w:t>
      </w:r>
    </w:p>
    <w:bookmarkEnd w:id="37"/>
    <w:bookmarkStart w:name="z47" w:id="38"/>
    <w:p>
      <w:pPr>
        <w:spacing w:after="0"/>
        <w:ind w:left="0"/>
        <w:jc w:val="both"/>
      </w:pPr>
      <w:r>
        <w:rPr>
          <w:rFonts w:ascii="Times New Roman"/>
          <w:b w:val="false"/>
          <w:i w:val="false"/>
          <w:color w:val="000000"/>
          <w:sz w:val="28"/>
        </w:rPr>
        <w:t>
      2) утвержденный (уточненный) объем расходов администраторов бюджетных программ на текущий финансовый год;</w:t>
      </w:r>
    </w:p>
    <w:bookmarkEnd w:id="38"/>
    <w:bookmarkStart w:name="z48" w:id="39"/>
    <w:p>
      <w:pPr>
        <w:spacing w:after="0"/>
        <w:ind w:left="0"/>
        <w:jc w:val="both"/>
      </w:pPr>
      <w:r>
        <w:rPr>
          <w:rFonts w:ascii="Times New Roman"/>
          <w:b w:val="false"/>
          <w:i w:val="false"/>
          <w:color w:val="000000"/>
          <w:sz w:val="28"/>
        </w:rPr>
        <w:t>
      3) утвержденный объем расходов администраторов бюджетных программ на соответствующий финансовый год;</w:t>
      </w:r>
    </w:p>
    <w:bookmarkEnd w:id="39"/>
    <w:bookmarkStart w:name="z49" w:id="40"/>
    <w:p>
      <w:pPr>
        <w:spacing w:after="0"/>
        <w:ind w:left="0"/>
        <w:jc w:val="both"/>
      </w:pPr>
      <w:r>
        <w:rPr>
          <w:rFonts w:ascii="Times New Roman"/>
          <w:b w:val="false"/>
          <w:i w:val="false"/>
          <w:color w:val="000000"/>
          <w:sz w:val="28"/>
        </w:rPr>
        <w:t>
      4) итоги исполнения бюджетных программ в предыдущем и текущем финансовых годах;</w:t>
      </w:r>
    </w:p>
    <w:bookmarkEnd w:id="40"/>
    <w:bookmarkStart w:name="z50" w:id="41"/>
    <w:p>
      <w:pPr>
        <w:spacing w:after="0"/>
        <w:ind w:left="0"/>
        <w:jc w:val="both"/>
      </w:pPr>
      <w:r>
        <w:rPr>
          <w:rFonts w:ascii="Times New Roman"/>
          <w:b w:val="false"/>
          <w:i w:val="false"/>
          <w:color w:val="000000"/>
          <w:sz w:val="28"/>
        </w:rPr>
        <w:t>
      5) итоги оценки реализации бюджетных инвестиций;</w:t>
      </w:r>
    </w:p>
    <w:bookmarkEnd w:id="41"/>
    <w:bookmarkStart w:name="z51" w:id="42"/>
    <w:p>
      <w:pPr>
        <w:spacing w:after="0"/>
        <w:ind w:left="0"/>
        <w:jc w:val="both"/>
      </w:pPr>
      <w:r>
        <w:rPr>
          <w:rFonts w:ascii="Times New Roman"/>
          <w:b w:val="false"/>
          <w:i w:val="false"/>
          <w:color w:val="000000"/>
          <w:sz w:val="28"/>
        </w:rPr>
        <w:t>
      6) заключения и рекомендации Высшей аудиторской палаты к отчету об исполнении республиканского бюджета (ревизионной комиссии области, города республиканского значения, столицы к отчету об исполнении местного бюджета);</w:t>
      </w:r>
    </w:p>
    <w:bookmarkEnd w:id="42"/>
    <w:bookmarkStart w:name="z52" w:id="43"/>
    <w:p>
      <w:pPr>
        <w:spacing w:after="0"/>
        <w:ind w:left="0"/>
        <w:jc w:val="both"/>
      </w:pPr>
      <w:r>
        <w:rPr>
          <w:rFonts w:ascii="Times New Roman"/>
          <w:b w:val="false"/>
          <w:i w:val="false"/>
          <w:color w:val="000000"/>
          <w:sz w:val="28"/>
        </w:rPr>
        <w:t>
      7) мероприятия национальных проектов;</w:t>
      </w:r>
    </w:p>
    <w:bookmarkEnd w:id="43"/>
    <w:bookmarkStart w:name="z53" w:id="44"/>
    <w:p>
      <w:pPr>
        <w:spacing w:after="0"/>
        <w:ind w:left="0"/>
        <w:jc w:val="both"/>
      </w:pPr>
      <w:r>
        <w:rPr>
          <w:rFonts w:ascii="Times New Roman"/>
          <w:b w:val="false"/>
          <w:i w:val="false"/>
          <w:color w:val="000000"/>
          <w:sz w:val="28"/>
        </w:rPr>
        <w:t>
      8) предварительная оценка проекта республиканского бюджета по основным направлениям его расходов Высшей аудиторской палаты;</w:t>
      </w:r>
    </w:p>
    <w:bookmarkEnd w:id="44"/>
    <w:bookmarkStart w:name="z54" w:id="45"/>
    <w:p>
      <w:pPr>
        <w:spacing w:after="0"/>
        <w:ind w:left="0"/>
        <w:jc w:val="both"/>
      </w:pPr>
      <w:r>
        <w:rPr>
          <w:rFonts w:ascii="Times New Roman"/>
          <w:b w:val="false"/>
          <w:i w:val="false"/>
          <w:color w:val="000000"/>
          <w:sz w:val="28"/>
        </w:rPr>
        <w:t>
      9) принятые государственные обязательства по проектам государственно-частного партнерства, в том числе государственные концессионные обязательства.</w:t>
      </w:r>
    </w:p>
    <w:bookmarkEnd w:id="45"/>
    <w:bookmarkStart w:name="z55" w:id="46"/>
    <w:p>
      <w:pPr>
        <w:spacing w:after="0"/>
        <w:ind w:left="0"/>
        <w:jc w:val="both"/>
      </w:pPr>
      <w:r>
        <w:rPr>
          <w:rFonts w:ascii="Times New Roman"/>
          <w:b w:val="false"/>
          <w:i w:val="false"/>
          <w:color w:val="000000"/>
          <w:sz w:val="28"/>
        </w:rPr>
        <w:t>
      По администраторам бюджетных программ, не разрабатывающим национальные проекты, учитываются планы развития государственных органов, иные документы Системы государственного планирования.";</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20 изложить в следующей редакции: </w:t>
      </w:r>
    </w:p>
    <w:bookmarkStart w:name="z57" w:id="47"/>
    <w:p>
      <w:pPr>
        <w:spacing w:after="0"/>
        <w:ind w:left="0"/>
        <w:jc w:val="both"/>
      </w:pPr>
      <w:r>
        <w:rPr>
          <w:rFonts w:ascii="Times New Roman"/>
          <w:b w:val="false"/>
          <w:i w:val="false"/>
          <w:color w:val="000000"/>
          <w:sz w:val="28"/>
        </w:rPr>
        <w:t>
      "2) расходы на бюджетные программы развития.</w:t>
      </w:r>
    </w:p>
    <w:bookmarkEnd w:id="47"/>
    <w:bookmarkStart w:name="z58" w:id="48"/>
    <w:p>
      <w:pPr>
        <w:spacing w:after="0"/>
        <w:ind w:left="0"/>
        <w:jc w:val="both"/>
      </w:pPr>
      <w:r>
        <w:rPr>
          <w:rFonts w:ascii="Times New Roman"/>
          <w:b w:val="false"/>
          <w:i w:val="false"/>
          <w:color w:val="000000"/>
          <w:sz w:val="28"/>
        </w:rPr>
        <w:t>
      Текущие расходы постоянного характера включают в себя:</w:t>
      </w:r>
    </w:p>
    <w:bookmarkEnd w:id="48"/>
    <w:bookmarkStart w:name="z59" w:id="49"/>
    <w:p>
      <w:pPr>
        <w:spacing w:after="0"/>
        <w:ind w:left="0"/>
        <w:jc w:val="both"/>
      </w:pPr>
      <w:r>
        <w:rPr>
          <w:rFonts w:ascii="Times New Roman"/>
          <w:b w:val="false"/>
          <w:i w:val="false"/>
          <w:color w:val="000000"/>
          <w:sz w:val="28"/>
        </w:rPr>
        <w:t>
      расходы на обеспечение функционирования государственных органов и их подведомственных учреждений;</w:t>
      </w:r>
    </w:p>
    <w:bookmarkEnd w:id="49"/>
    <w:bookmarkStart w:name="z60" w:id="50"/>
    <w:p>
      <w:pPr>
        <w:spacing w:after="0"/>
        <w:ind w:left="0"/>
        <w:jc w:val="both"/>
      </w:pPr>
      <w:r>
        <w:rPr>
          <w:rFonts w:ascii="Times New Roman"/>
          <w:b w:val="false"/>
          <w:i w:val="false"/>
          <w:color w:val="000000"/>
          <w:sz w:val="28"/>
        </w:rPr>
        <w:t>
      государственные прямые обязательства;</w:t>
      </w:r>
    </w:p>
    <w:bookmarkEnd w:id="50"/>
    <w:bookmarkStart w:name="z61" w:id="51"/>
    <w:p>
      <w:pPr>
        <w:spacing w:after="0"/>
        <w:ind w:left="0"/>
        <w:jc w:val="both"/>
      </w:pPr>
      <w:r>
        <w:rPr>
          <w:rFonts w:ascii="Times New Roman"/>
          <w:b w:val="false"/>
          <w:i w:val="false"/>
          <w:color w:val="000000"/>
          <w:sz w:val="28"/>
        </w:rPr>
        <w:t>
      государственные обязательства, требующие обоснования по объемам расходов.</w:t>
      </w:r>
    </w:p>
    <w:bookmarkEnd w:id="51"/>
    <w:bookmarkStart w:name="z62" w:id="52"/>
    <w:p>
      <w:pPr>
        <w:spacing w:after="0"/>
        <w:ind w:left="0"/>
        <w:jc w:val="both"/>
      </w:pPr>
      <w:r>
        <w:rPr>
          <w:rFonts w:ascii="Times New Roman"/>
          <w:b w:val="false"/>
          <w:i w:val="false"/>
          <w:color w:val="000000"/>
          <w:sz w:val="28"/>
        </w:rPr>
        <w:t>
      Капитальные затраты включают в себя:</w:t>
      </w:r>
    </w:p>
    <w:bookmarkEnd w:id="52"/>
    <w:bookmarkStart w:name="z63" w:id="53"/>
    <w:p>
      <w:pPr>
        <w:spacing w:after="0"/>
        <w:ind w:left="0"/>
        <w:jc w:val="both"/>
      </w:pPr>
      <w:r>
        <w:rPr>
          <w:rFonts w:ascii="Times New Roman"/>
          <w:b w:val="false"/>
          <w:i w:val="false"/>
          <w:color w:val="000000"/>
          <w:sz w:val="28"/>
        </w:rPr>
        <w:t>
      капитальные затраты, связанные с обеспечением функционирования государственных органов и их подведомственных учреждений;</w:t>
      </w:r>
    </w:p>
    <w:bookmarkEnd w:id="53"/>
    <w:bookmarkStart w:name="z64" w:id="54"/>
    <w:p>
      <w:pPr>
        <w:spacing w:after="0"/>
        <w:ind w:left="0"/>
        <w:jc w:val="both"/>
      </w:pPr>
      <w:r>
        <w:rPr>
          <w:rFonts w:ascii="Times New Roman"/>
          <w:b w:val="false"/>
          <w:i w:val="false"/>
          <w:color w:val="000000"/>
          <w:sz w:val="28"/>
        </w:rPr>
        <w:t>
      капитальные затраты, связанные с реализацией национальных проектов.</w:t>
      </w:r>
    </w:p>
    <w:bookmarkEnd w:id="54"/>
    <w:bookmarkStart w:name="z65" w:id="55"/>
    <w:p>
      <w:pPr>
        <w:spacing w:after="0"/>
        <w:ind w:left="0"/>
        <w:jc w:val="both"/>
      </w:pPr>
      <w:r>
        <w:rPr>
          <w:rFonts w:ascii="Times New Roman"/>
          <w:b w:val="false"/>
          <w:i w:val="false"/>
          <w:color w:val="000000"/>
          <w:sz w:val="28"/>
        </w:rPr>
        <w:t>
      Расходы на бюджетные программы развития включают в себя:</w:t>
      </w:r>
    </w:p>
    <w:bookmarkEnd w:id="55"/>
    <w:bookmarkStart w:name="z66" w:id="56"/>
    <w:p>
      <w:pPr>
        <w:spacing w:after="0"/>
        <w:ind w:left="0"/>
        <w:jc w:val="both"/>
      </w:pPr>
      <w:r>
        <w:rPr>
          <w:rFonts w:ascii="Times New Roman"/>
          <w:b w:val="false"/>
          <w:i w:val="false"/>
          <w:color w:val="000000"/>
          <w:sz w:val="28"/>
        </w:rPr>
        <w:t>
      расходы на реализацию республиканских (местных) бюджетных инвестиций;</w:t>
      </w:r>
    </w:p>
    <w:bookmarkEnd w:id="56"/>
    <w:bookmarkStart w:name="z67" w:id="57"/>
    <w:p>
      <w:pPr>
        <w:spacing w:after="0"/>
        <w:ind w:left="0"/>
        <w:jc w:val="both"/>
      </w:pPr>
      <w:r>
        <w:rPr>
          <w:rFonts w:ascii="Times New Roman"/>
          <w:b w:val="false"/>
          <w:i w:val="false"/>
          <w:color w:val="000000"/>
          <w:sz w:val="28"/>
        </w:rPr>
        <w:t>
      целевые трансферты на развитие нижестоящим бюджетам.".</w:t>
      </w:r>
    </w:p>
    <w:bookmarkEnd w:id="57"/>
    <w:bookmarkStart w:name="z68" w:id="58"/>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58"/>
    <w:bookmarkStart w:name="z69" w:id="5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9"/>
    <w:bookmarkStart w:name="z70" w:id="60"/>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60"/>
    <w:bookmarkStart w:name="z71" w:id="6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61"/>
    <w:bookmarkStart w:name="z72" w:id="6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января 2023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01-123</w:t>
            </w:r>
          </w:p>
        </w:tc>
      </w:tr>
    </w:tbl>
    <w:bookmarkStart w:name="z77" w:id="63"/>
    <w:p>
      <w:pPr>
        <w:spacing w:after="0"/>
        <w:ind w:left="0"/>
        <w:jc w:val="left"/>
      </w:pPr>
      <w:r>
        <w:rPr>
          <w:rFonts w:ascii="Times New Roman"/>
          <w:b/>
          <w:i w:val="false"/>
          <w:color w:val="000000"/>
        </w:rPr>
        <w:t xml:space="preserve"> Расчет размера страховой премии при обязательном страховании гражданско-правовой ответственности владельцев транспортных средств</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Вид данных (прогноз, план, отчет)</w:t>
            </w:r>
          </w:p>
          <w:p>
            <w:pPr>
              <w:spacing w:after="20"/>
              <w:ind w:left="20"/>
              <w:jc w:val="both"/>
            </w:pPr>
            <w:r>
              <w:rPr>
                <w:rFonts w:ascii="Times New Roman"/>
                <w:b w:val="false"/>
                <w:i w:val="false"/>
                <w:color w:val="000000"/>
                <w:sz w:val="20"/>
              </w:rPr>
              <w:t>
Функциональная группа</w:t>
            </w:r>
          </w:p>
          <w:p>
            <w:pPr>
              <w:spacing w:after="20"/>
              <w:ind w:left="20"/>
              <w:jc w:val="both"/>
            </w:pPr>
            <w:r>
              <w:rPr>
                <w:rFonts w:ascii="Times New Roman"/>
                <w:b w:val="false"/>
                <w:i w:val="false"/>
                <w:color w:val="000000"/>
                <w:sz w:val="20"/>
              </w:rPr>
              <w:t>
Администратор программ</w:t>
            </w:r>
          </w:p>
          <w:p>
            <w:pPr>
              <w:spacing w:after="20"/>
              <w:ind w:left="20"/>
              <w:jc w:val="both"/>
            </w:pPr>
            <w:r>
              <w:rPr>
                <w:rFonts w:ascii="Times New Roman"/>
                <w:b w:val="false"/>
                <w:i w:val="false"/>
                <w:color w:val="000000"/>
                <w:sz w:val="20"/>
              </w:rPr>
              <w:t>
Государственное учреждение</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Специфика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по типу транспортного средства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 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 включительно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до 16 пассажирских мест включительно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Автобусы свыше 16 пассажирских мест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Троллейбусы, трамваи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 до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(полуприцепы) свыше 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64"/>
    <w:p>
      <w:pPr>
        <w:spacing w:after="0"/>
        <w:ind w:left="0"/>
        <w:jc w:val="both"/>
      </w:pPr>
      <w:r>
        <w:rPr>
          <w:rFonts w:ascii="Times New Roman"/>
          <w:b w:val="false"/>
          <w:i w:val="false"/>
          <w:color w:val="000000"/>
          <w:sz w:val="28"/>
        </w:rPr>
        <w:t>
      продолжение таблицы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65"/>
    <w:p>
      <w:pPr>
        <w:spacing w:after="0"/>
        <w:ind w:left="0"/>
        <w:jc w:val="both"/>
      </w:pPr>
      <w:r>
        <w:rPr>
          <w:rFonts w:ascii="Times New Roman"/>
          <w:b w:val="false"/>
          <w:i w:val="false"/>
          <w:color w:val="000000"/>
          <w:sz w:val="28"/>
        </w:rPr>
        <w:t>
      продолжение таблицы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2" w:id="66"/>
      <w:r>
        <w:rPr>
          <w:rFonts w:ascii="Times New Roman"/>
          <w:b w:val="false"/>
          <w:i w:val="false"/>
          <w:color w:val="000000"/>
          <w:sz w:val="28"/>
        </w:rPr>
        <w:t>
      Руководитель аппарата центрального исполнительного органа/</w:t>
      </w:r>
    </w:p>
    <w:bookmarkEnd w:id="66"/>
    <w:p>
      <w:pPr>
        <w:spacing w:after="0"/>
        <w:ind w:left="0"/>
        <w:jc w:val="both"/>
      </w:pPr>
      <w:r>
        <w:rPr>
          <w:rFonts w:ascii="Times New Roman"/>
          <w:b w:val="false"/>
          <w:i w:val="false"/>
          <w:color w:val="000000"/>
          <w:sz w:val="28"/>
        </w:rPr>
        <w:t>руководитель государственного учреждения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бюджетной программы</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бухгалтер/начальник финансово- экономического отдела</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bookmarkStart w:name="z93" w:id="67"/>
      <w:r>
        <w:rPr>
          <w:rFonts w:ascii="Times New Roman"/>
          <w:b w:val="false"/>
          <w:i w:val="false"/>
          <w:color w:val="000000"/>
          <w:sz w:val="28"/>
        </w:rPr>
        <w:t>
      Примечание:</w:t>
      </w:r>
    </w:p>
    <w:bookmarkEnd w:id="67"/>
    <w:p>
      <w:pPr>
        <w:spacing w:after="0"/>
        <w:ind w:left="0"/>
        <w:jc w:val="both"/>
      </w:pPr>
      <w:r>
        <w:rPr>
          <w:rFonts w:ascii="Times New Roman"/>
          <w:b w:val="false"/>
          <w:i w:val="false"/>
          <w:color w:val="000000"/>
          <w:sz w:val="28"/>
        </w:rPr>
        <w:t xml:space="preserve">* – данная графа заполняется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w:t>
      </w:r>
    </w:p>
    <w:p>
      <w:pPr>
        <w:spacing w:after="0"/>
        <w:ind w:left="0"/>
        <w:jc w:val="both"/>
      </w:pPr>
      <w:r>
        <w:rPr>
          <w:rFonts w:ascii="Times New Roman"/>
          <w:b w:val="false"/>
          <w:i w:val="false"/>
          <w:color w:val="000000"/>
          <w:sz w:val="28"/>
        </w:rPr>
        <w:t>** – данная графа рассчитывается следующим образом: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3)+(1,9 х графа 2 х коэффициент в зависимости от срока эксплуатации транспортного средства х 1,2 х коэффициент по территории регистрации трансп. средств (для столицы, города республиканского значения и города областного значения) х графа 4)+(1,9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5)+(1,9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6)+(1,9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7)+(1,9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8)+(1,9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9)+(1,9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10)+(1,9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11)+(1,9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графа12)+(1,9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13)+(1,9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14)+(1,9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15)+(1,9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16)+(1,9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17)+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18)+(1,9 х графа.2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19)+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20)+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21)+ (1,9 х графа 2 х коэффициент в зависимости от срока эксплуатации транспортного средства х 1,2 х коэффициент по территории регистрации транспортного средства (для столицы, города республиканского значения и города областного значения) х графа 22)) х месячный расчетный показатель/1000.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января 2023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 заявки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02-123</w:t>
            </w:r>
          </w:p>
        </w:tc>
      </w:tr>
    </w:tbl>
    <w:bookmarkStart w:name="z97" w:id="68"/>
    <w:p>
      <w:pPr>
        <w:spacing w:after="0"/>
        <w:ind w:left="0"/>
        <w:jc w:val="left"/>
      </w:pPr>
      <w:r>
        <w:rPr>
          <w:rFonts w:ascii="Times New Roman"/>
          <w:b/>
          <w:i w:val="false"/>
          <w:color w:val="000000"/>
        </w:rPr>
        <w:t xml:space="preserve"> Расчет размера страховой премии при обязательном страховании гражданско-правовой ответственности перевозчика перед пассажирами</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Вид данных (прогноз, план, отчет)</w:t>
            </w:r>
          </w:p>
          <w:p>
            <w:pPr>
              <w:spacing w:after="20"/>
              <w:ind w:left="20"/>
              <w:jc w:val="both"/>
            </w:pPr>
            <w:r>
              <w:rPr>
                <w:rFonts w:ascii="Times New Roman"/>
                <w:b w:val="false"/>
                <w:i w:val="false"/>
                <w:color w:val="000000"/>
                <w:sz w:val="20"/>
              </w:rPr>
              <w:t>
Функциональная группа</w:t>
            </w:r>
          </w:p>
          <w:p>
            <w:pPr>
              <w:spacing w:after="20"/>
              <w:ind w:left="20"/>
              <w:jc w:val="both"/>
            </w:pPr>
            <w:r>
              <w:rPr>
                <w:rFonts w:ascii="Times New Roman"/>
                <w:b w:val="false"/>
                <w:i w:val="false"/>
                <w:color w:val="000000"/>
                <w:sz w:val="20"/>
              </w:rPr>
              <w:t>
Администратор программ</w:t>
            </w:r>
          </w:p>
          <w:p>
            <w:pPr>
              <w:spacing w:after="20"/>
              <w:ind w:left="20"/>
              <w:jc w:val="both"/>
            </w:pPr>
            <w:r>
              <w:rPr>
                <w:rFonts w:ascii="Times New Roman"/>
                <w:b w:val="false"/>
                <w:i w:val="false"/>
                <w:color w:val="000000"/>
                <w:sz w:val="20"/>
              </w:rPr>
              <w:t>
Государственное учреждение</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Специфика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годовой страховой премии*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 - 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автомобили, автобусы, микроавтобусы: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пассажирских мест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 до 7 пассажирски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мест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 до 16 пассажирских мест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 до 30 пассажирских мест включительно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пассажирских мест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Трамваи, троллейбусы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69"/>
    <w:p>
      <w:pPr>
        <w:spacing w:after="0"/>
        <w:ind w:left="0"/>
        <w:jc w:val="both"/>
      </w:pPr>
      <w:r>
        <w:rPr>
          <w:rFonts w:ascii="Times New Roman"/>
          <w:b w:val="false"/>
          <w:i w:val="false"/>
          <w:color w:val="000000"/>
          <w:sz w:val="28"/>
        </w:rPr>
        <w:t>
      продолжение таблицы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70"/>
    <w:p>
      <w:pPr>
        <w:spacing w:after="0"/>
        <w:ind w:left="0"/>
        <w:jc w:val="both"/>
      </w:pPr>
      <w:r>
        <w:rPr>
          <w:rFonts w:ascii="Times New Roman"/>
          <w:b w:val="false"/>
          <w:i w:val="false"/>
          <w:color w:val="000000"/>
          <w:sz w:val="28"/>
        </w:rPr>
        <w:t>
      продолжение таблицы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 w:id="71"/>
      <w:r>
        <w:rPr>
          <w:rFonts w:ascii="Times New Roman"/>
          <w:b w:val="false"/>
          <w:i w:val="false"/>
          <w:color w:val="000000"/>
          <w:sz w:val="28"/>
        </w:rPr>
        <w:t>
      Руководитель аппарата центрального исполнительного органа/</w:t>
      </w:r>
    </w:p>
    <w:bookmarkEnd w:id="71"/>
    <w:p>
      <w:pPr>
        <w:spacing w:after="0"/>
        <w:ind w:left="0"/>
        <w:jc w:val="both"/>
      </w:pPr>
      <w:r>
        <w:rPr>
          <w:rFonts w:ascii="Times New Roman"/>
          <w:b w:val="false"/>
          <w:i w:val="false"/>
          <w:color w:val="000000"/>
          <w:sz w:val="28"/>
        </w:rPr>
        <w:t>руководитель государственного учреждения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бюджетной программы</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бухгалтер/начальник финансово- экономического отдела</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bookmarkStart w:name="z113" w:id="72"/>
      <w:r>
        <w:rPr>
          <w:rFonts w:ascii="Times New Roman"/>
          <w:b w:val="false"/>
          <w:i w:val="false"/>
          <w:color w:val="000000"/>
          <w:sz w:val="28"/>
        </w:rPr>
        <w:t>
      Примечание:</w:t>
      </w:r>
    </w:p>
    <w:bookmarkEnd w:id="72"/>
    <w:p>
      <w:pPr>
        <w:spacing w:after="0"/>
        <w:ind w:left="0"/>
        <w:jc w:val="both"/>
      </w:pPr>
      <w:r>
        <w:rPr>
          <w:rFonts w:ascii="Times New Roman"/>
          <w:b w:val="false"/>
          <w:i w:val="false"/>
          <w:color w:val="000000"/>
          <w:sz w:val="28"/>
        </w:rPr>
        <w:t xml:space="preserve">* – данная графа заполняется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w:t>
      </w:r>
    </w:p>
    <w:p>
      <w:pPr>
        <w:spacing w:after="0"/>
        <w:ind w:left="0"/>
        <w:jc w:val="both"/>
      </w:pPr>
      <w:r>
        <w:rPr>
          <w:rFonts w:ascii="Times New Roman"/>
          <w:b w:val="false"/>
          <w:i w:val="false"/>
          <w:color w:val="000000"/>
          <w:sz w:val="28"/>
        </w:rPr>
        <w:t>** – данная графа рассчитывается следующим образом: ((графа 2 х графа 3)+( графа 2 х графа 4)+( графа 2 х графа 5)+( графа 2 х графа 6)+( графа 2 х графа 7)+( графа 2 х графа 8)+( графа 2 х графа 9)+( графа 2 х графа 10)+( графа 2 х графа 11)+( графа 2 х графа 12)+( графа 2 х графа 13)+( графа 2 х графа 14)+( графа 2 х графа 15)+( графа 2 х графа 16)+( графа 2 х графа 17)+ (графа 2 х графа 18)+ ( графа 2 х графа 19)+ ( графа 2 х графа 20)+ ( графа 2 х графа 21)+( графа 2 х графа 22)) х месячный расчетный показатель/1000.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