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9851" w14:textId="0a19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медицинской помощи в области ядерной медицины населению Республики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10 января 2023 года № 6. Зарегистрирован в Министерстве юстиции Республики Казахстан 11 января 2023 года № 31673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медицинской помощи в области ядерной медицины населению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января 2023 года № 6</w:t>
            </w:r>
          </w:p>
        </w:tc>
      </w:tr>
    </w:tbl>
    <w:bookmarkStart w:name="z15" w:id="9"/>
    <w:p>
      <w:pPr>
        <w:spacing w:after="0"/>
        <w:ind w:left="0"/>
        <w:jc w:val="left"/>
      </w:pPr>
      <w:r>
        <w:rPr>
          <w:rFonts w:ascii="Times New Roman"/>
          <w:b/>
          <w:i w:val="false"/>
          <w:color w:val="000000"/>
        </w:rPr>
        <w:t xml:space="preserve"> Стандарт организации оказания медицинской помощи в области ядерной медицины населению Республики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медицинской помощи в области ядерной медицины населению Республики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медицинской помощи в области ядерной медицины населению Республики Казахстан.</w:t>
      </w:r>
    </w:p>
    <w:bookmarkEnd w:id="11"/>
    <w:bookmarkStart w:name="z18" w:id="12"/>
    <w:p>
      <w:pPr>
        <w:spacing w:after="0"/>
        <w:ind w:left="0"/>
        <w:jc w:val="both"/>
      </w:pPr>
      <w:r>
        <w:rPr>
          <w:rFonts w:ascii="Times New Roman"/>
          <w:b w:val="false"/>
          <w:i w:val="false"/>
          <w:color w:val="000000"/>
          <w:sz w:val="28"/>
        </w:rPr>
        <w:t>
      2. В настоящем Стандарте используются следующие понятия:</w:t>
      </w:r>
    </w:p>
    <w:bookmarkEnd w:id="12"/>
    <w:bookmarkStart w:name="z19" w:id="13"/>
    <w:p>
      <w:pPr>
        <w:spacing w:after="0"/>
        <w:ind w:left="0"/>
        <w:jc w:val="both"/>
      </w:pPr>
      <w:r>
        <w:rPr>
          <w:rFonts w:ascii="Times New Roman"/>
          <w:b w:val="false"/>
          <w:i w:val="false"/>
          <w:color w:val="000000"/>
          <w:sz w:val="28"/>
        </w:rPr>
        <w:t>
      1) "активная" палата – специализированное помещение для госпитализации пациента с введенными в организм терапевтическими радиофармацевтическими лекарственными препаратами;</w:t>
      </w:r>
    </w:p>
    <w:bookmarkEnd w:id="13"/>
    <w:bookmarkStart w:name="z20" w:id="14"/>
    <w:p>
      <w:pPr>
        <w:spacing w:after="0"/>
        <w:ind w:left="0"/>
        <w:jc w:val="both"/>
      </w:pPr>
      <w:r>
        <w:rPr>
          <w:rFonts w:ascii="Times New Roman"/>
          <w:b w:val="false"/>
          <w:i w:val="false"/>
          <w:color w:val="000000"/>
          <w:sz w:val="28"/>
        </w:rPr>
        <w:t>
      2) однофотонная эмиссионная компьютерная томография (далее – ОФЭКТ) – диагностическая процедура визуализации пространственного распределения РФЛП в теле пациента по гамма-излучению, выполняемая на гамма-камере с одной или несколькими вращающимися вокруг тела пациента детекторными головками;</w:t>
      </w:r>
    </w:p>
    <w:bookmarkEnd w:id="14"/>
    <w:bookmarkStart w:name="z21" w:id="15"/>
    <w:p>
      <w:pPr>
        <w:spacing w:after="0"/>
        <w:ind w:left="0"/>
        <w:jc w:val="both"/>
      </w:pPr>
      <w:r>
        <w:rPr>
          <w:rFonts w:ascii="Times New Roman"/>
          <w:b w:val="false"/>
          <w:i w:val="false"/>
          <w:color w:val="000000"/>
          <w:sz w:val="28"/>
        </w:rPr>
        <w:t>
      3) дозиметр – устройство для измерений дозы или мощности дозы ионизирующего излучения;</w:t>
      </w:r>
    </w:p>
    <w:bookmarkEnd w:id="15"/>
    <w:bookmarkStart w:name="z22" w:id="16"/>
    <w:p>
      <w:pPr>
        <w:spacing w:after="0"/>
        <w:ind w:left="0"/>
        <w:jc w:val="both"/>
      </w:pPr>
      <w:r>
        <w:rPr>
          <w:rFonts w:ascii="Times New Roman"/>
          <w:b w:val="false"/>
          <w:i w:val="false"/>
          <w:color w:val="000000"/>
          <w:sz w:val="28"/>
        </w:rPr>
        <w:t>
      4) средство индивидуальной защиты в области ядерной медицины – средство защиты персонала от внешнего облучения, поступления радиоактивных веществ внутрь организма и радиоактивного загрязнения кожных покровов;</w:t>
      </w:r>
    </w:p>
    <w:bookmarkEnd w:id="16"/>
    <w:bookmarkStart w:name="z23" w:id="17"/>
    <w:p>
      <w:pPr>
        <w:spacing w:after="0"/>
        <w:ind w:left="0"/>
        <w:jc w:val="both"/>
      </w:pPr>
      <w:r>
        <w:rPr>
          <w:rFonts w:ascii="Times New Roman"/>
          <w:b w:val="false"/>
          <w:i w:val="false"/>
          <w:color w:val="000000"/>
          <w:sz w:val="28"/>
        </w:rPr>
        <w:t>
      5) изотопы – нуклиды, имеющие одинаковое количество протонов, но различное количество нейтронов;</w:t>
      </w:r>
    </w:p>
    <w:bookmarkEnd w:id="17"/>
    <w:bookmarkStart w:name="z24" w:id="18"/>
    <w:p>
      <w:pPr>
        <w:spacing w:after="0"/>
        <w:ind w:left="0"/>
        <w:jc w:val="both"/>
      </w:pPr>
      <w:r>
        <w:rPr>
          <w:rFonts w:ascii="Times New Roman"/>
          <w:b w:val="false"/>
          <w:i w:val="false"/>
          <w:color w:val="000000"/>
          <w:sz w:val="28"/>
        </w:rPr>
        <w:t>
      6) источник ионизирующего излучения (далее – ИИИ)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18"/>
    <w:bookmarkStart w:name="z25" w:id="19"/>
    <w:p>
      <w:pPr>
        <w:spacing w:after="0"/>
        <w:ind w:left="0"/>
        <w:jc w:val="both"/>
      </w:pPr>
      <w:r>
        <w:rPr>
          <w:rFonts w:ascii="Times New Roman"/>
          <w:b w:val="false"/>
          <w:i w:val="false"/>
          <w:color w:val="000000"/>
          <w:sz w:val="28"/>
        </w:rPr>
        <w:t>
      7)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9"/>
    <w:bookmarkStart w:name="z26" w:id="20"/>
    <w:p>
      <w:pPr>
        <w:spacing w:after="0"/>
        <w:ind w:left="0"/>
        <w:jc w:val="both"/>
      </w:pPr>
      <w:r>
        <w:rPr>
          <w:rFonts w:ascii="Times New Roman"/>
          <w:b w:val="false"/>
          <w:i w:val="false"/>
          <w:color w:val="000000"/>
          <w:sz w:val="28"/>
        </w:rPr>
        <w:t>
      8) персонал в области ядерной медицины – физические лица, постоянно или временно работающие с источниками ионизирующего излучения (группа А) или находящиеся по условиям труда в сфере их воздействия (группа Б);</w:t>
      </w:r>
    </w:p>
    <w:bookmarkEnd w:id="20"/>
    <w:bookmarkStart w:name="z27" w:id="21"/>
    <w:p>
      <w:pPr>
        <w:spacing w:after="0"/>
        <w:ind w:left="0"/>
        <w:jc w:val="both"/>
      </w:pPr>
      <w:r>
        <w:rPr>
          <w:rFonts w:ascii="Times New Roman"/>
          <w:b w:val="false"/>
          <w:i w:val="false"/>
          <w:color w:val="000000"/>
          <w:sz w:val="28"/>
        </w:rPr>
        <w:t>
      9) позитронная эмиссионная томография (далее – ПЭТ) – диагностическая процедура визуализации пространственного распределения позитронно-излучающего радиофармацевтического лекарственного препарата в теле пациента по аннигиляционному излучению;</w:t>
      </w:r>
    </w:p>
    <w:bookmarkEnd w:id="21"/>
    <w:bookmarkStart w:name="z28" w:id="22"/>
    <w:p>
      <w:pPr>
        <w:spacing w:after="0"/>
        <w:ind w:left="0"/>
        <w:jc w:val="both"/>
      </w:pPr>
      <w:r>
        <w:rPr>
          <w:rFonts w:ascii="Times New Roman"/>
          <w:b w:val="false"/>
          <w:i w:val="false"/>
          <w:color w:val="000000"/>
          <w:sz w:val="28"/>
        </w:rPr>
        <w:t>
      10) радиационный контроль – проверка уровня ионизирующего излучения, исходящего из товаров и (или) транспортных средств, перемещаемых через таможенную границу Евразийского экономического союза, и сравнение его с естественным фоном в целях обеспечения безопасности для населения и окружающей среды;</w:t>
      </w:r>
    </w:p>
    <w:bookmarkEnd w:id="22"/>
    <w:bookmarkStart w:name="z29" w:id="23"/>
    <w:p>
      <w:pPr>
        <w:spacing w:after="0"/>
        <w:ind w:left="0"/>
        <w:jc w:val="both"/>
      </w:pPr>
      <w:r>
        <w:rPr>
          <w:rFonts w:ascii="Times New Roman"/>
          <w:b w:val="false"/>
          <w:i w:val="false"/>
          <w:color w:val="000000"/>
          <w:sz w:val="28"/>
        </w:rPr>
        <w:t>
      11) радиоизотопная (радионуклидная) диагностика (далее – РНД) –лучевое исследование, основанное на использовании радиоактивных изотопов или соединений, меченных радионуклидами, радиофармацевтического лекарственного препарата;</w:t>
      </w:r>
    </w:p>
    <w:bookmarkEnd w:id="23"/>
    <w:bookmarkStart w:name="z30" w:id="24"/>
    <w:p>
      <w:pPr>
        <w:spacing w:after="0"/>
        <w:ind w:left="0"/>
        <w:jc w:val="both"/>
      </w:pPr>
      <w:r>
        <w:rPr>
          <w:rFonts w:ascii="Times New Roman"/>
          <w:b w:val="false"/>
          <w:i w:val="false"/>
          <w:color w:val="000000"/>
          <w:sz w:val="28"/>
        </w:rPr>
        <w:t>
      12) открытый источник ионизирующего излучения – источник излучения, при использовании которого возможно поступление содержащихся в нем радионуклидов в окружающую среду;</w:t>
      </w:r>
    </w:p>
    <w:bookmarkEnd w:id="24"/>
    <w:bookmarkStart w:name="z31" w:id="25"/>
    <w:p>
      <w:pPr>
        <w:spacing w:after="0"/>
        <w:ind w:left="0"/>
        <w:jc w:val="both"/>
      </w:pPr>
      <w:r>
        <w:rPr>
          <w:rFonts w:ascii="Times New Roman"/>
          <w:b w:val="false"/>
          <w:i w:val="false"/>
          <w:color w:val="000000"/>
          <w:sz w:val="28"/>
        </w:rPr>
        <w:t>
      13) активность радионуклидов – количество происходящих в радионуклидном источнике радиоактивных распадов в единицу времени, измеряемая в мегабеккерелях (далее – МБк) и гигабеккерелях (далее – ГБк);</w:t>
      </w:r>
    </w:p>
    <w:bookmarkEnd w:id="25"/>
    <w:bookmarkStart w:name="z32" w:id="26"/>
    <w:p>
      <w:pPr>
        <w:spacing w:after="0"/>
        <w:ind w:left="0"/>
        <w:jc w:val="both"/>
      </w:pPr>
      <w:r>
        <w:rPr>
          <w:rFonts w:ascii="Times New Roman"/>
          <w:b w:val="false"/>
          <w:i w:val="false"/>
          <w:color w:val="000000"/>
          <w:sz w:val="28"/>
        </w:rPr>
        <w:t>
      14) радионуклидная терапия (далее – РНТ) – введение радиофармацевтического лекарственного препарата, который с помощью обмена веществ переносится к пораженному органу или ткани, эффект лечения основывается на местном радиоактивном излучении препарата;</w:t>
      </w:r>
    </w:p>
    <w:bookmarkEnd w:id="26"/>
    <w:bookmarkStart w:name="z33" w:id="27"/>
    <w:p>
      <w:pPr>
        <w:spacing w:after="0"/>
        <w:ind w:left="0"/>
        <w:jc w:val="both"/>
      </w:pPr>
      <w:r>
        <w:rPr>
          <w:rFonts w:ascii="Times New Roman"/>
          <w:b w:val="false"/>
          <w:i w:val="false"/>
          <w:color w:val="000000"/>
          <w:sz w:val="28"/>
        </w:rPr>
        <w:t>
      15) радиофармацевтический лекарственный препарат (далее - РФЛП)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7"/>
    <w:bookmarkStart w:name="z34" w:id="28"/>
    <w:p>
      <w:pPr>
        <w:spacing w:after="0"/>
        <w:ind w:left="0"/>
        <w:jc w:val="both"/>
      </w:pPr>
      <w:r>
        <w:rPr>
          <w:rFonts w:ascii="Times New Roman"/>
          <w:b w:val="false"/>
          <w:i w:val="false"/>
          <w:color w:val="000000"/>
          <w:sz w:val="28"/>
        </w:rPr>
        <w:t>
      16) контроль качества – система организационных мероприятий, технических средств и технологических процедур для количественного определения, мониторинга и поддержания на оптимальных уровнях рабочих характеристик радиодиагностической аппаратуры и режимов радиодиагностических исследований, а также параметров качества радиофармацевтического лекарственного препарата;</w:t>
      </w:r>
    </w:p>
    <w:bookmarkEnd w:id="28"/>
    <w:bookmarkStart w:name="z35" w:id="29"/>
    <w:p>
      <w:pPr>
        <w:spacing w:after="0"/>
        <w:ind w:left="0"/>
        <w:jc w:val="both"/>
      </w:pPr>
      <w:r>
        <w:rPr>
          <w:rFonts w:ascii="Times New Roman"/>
          <w:b w:val="false"/>
          <w:i w:val="false"/>
          <w:color w:val="000000"/>
          <w:sz w:val="28"/>
        </w:rPr>
        <w:t>
      17) система сбора и хранения жидких радиоактивных отходов – совокупность помещений подразделения радионуклидной терапии для размещения аппаратуры и оборудования, предназначенных для накопления, выдержки на распад и (или) физико-химической очистки и последующего удаления жидких радиоактивных отходов, поступающих из "активных" палат и рабочих помещений подразделения радионуклидной терапии;</w:t>
      </w:r>
    </w:p>
    <w:bookmarkEnd w:id="29"/>
    <w:bookmarkStart w:name="z36" w:id="30"/>
    <w:p>
      <w:pPr>
        <w:spacing w:after="0"/>
        <w:ind w:left="0"/>
        <w:jc w:val="both"/>
      </w:pPr>
      <w:r>
        <w:rPr>
          <w:rFonts w:ascii="Times New Roman"/>
          <w:b w:val="false"/>
          <w:i w:val="false"/>
          <w:color w:val="000000"/>
          <w:sz w:val="28"/>
        </w:rPr>
        <w:t>
      18) "чистые" помещения – помещения, в которых счетная концентрация аэрозольных частиц и концентрация жизнеспособных микроорганизмов в воздушной среде поддерживается в пределах, не выше заданных в соответствии с требованиями нормативной документации;</w:t>
      </w:r>
    </w:p>
    <w:bookmarkEnd w:id="30"/>
    <w:bookmarkStart w:name="z37" w:id="31"/>
    <w:p>
      <w:pPr>
        <w:spacing w:after="0"/>
        <w:ind w:left="0"/>
        <w:jc w:val="both"/>
      </w:pPr>
      <w:r>
        <w:rPr>
          <w:rFonts w:ascii="Times New Roman"/>
          <w:b w:val="false"/>
          <w:i w:val="false"/>
          <w:color w:val="000000"/>
          <w:sz w:val="28"/>
        </w:rPr>
        <w:t>
      19) горячая камера – защитное устройство для работы с высокоактивными радиоактивными веществами;</w:t>
      </w:r>
    </w:p>
    <w:bookmarkEnd w:id="31"/>
    <w:bookmarkStart w:name="z38" w:id="32"/>
    <w:p>
      <w:pPr>
        <w:spacing w:after="0"/>
        <w:ind w:left="0"/>
        <w:jc w:val="both"/>
      </w:pPr>
      <w:r>
        <w:rPr>
          <w:rFonts w:ascii="Times New Roman"/>
          <w:b w:val="false"/>
          <w:i w:val="false"/>
          <w:color w:val="000000"/>
          <w:sz w:val="28"/>
        </w:rPr>
        <w:t>
      20)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32"/>
    <w:bookmarkStart w:name="z39" w:id="33"/>
    <w:p>
      <w:pPr>
        <w:spacing w:after="0"/>
        <w:ind w:left="0"/>
        <w:jc w:val="both"/>
      </w:pPr>
      <w:r>
        <w:rPr>
          <w:rFonts w:ascii="Times New Roman"/>
          <w:b w:val="false"/>
          <w:i w:val="false"/>
          <w:color w:val="000000"/>
          <w:sz w:val="28"/>
        </w:rPr>
        <w:t>
      21) циклотрон – аппарат для циклического ускорения заряженных частиц (протонов, дейтронов) посредством электромагнитного поля. В ядерной медицине используется для наработки радионуклидов, в том числе и позитронно-излучающих радионуклидов;</w:t>
      </w:r>
    </w:p>
    <w:bookmarkEnd w:id="33"/>
    <w:bookmarkStart w:name="z40" w:id="34"/>
    <w:p>
      <w:pPr>
        <w:spacing w:after="0"/>
        <w:ind w:left="0"/>
        <w:jc w:val="both"/>
      </w:pPr>
      <w:r>
        <w:rPr>
          <w:rFonts w:ascii="Times New Roman"/>
          <w:b w:val="false"/>
          <w:i w:val="false"/>
          <w:color w:val="000000"/>
          <w:sz w:val="28"/>
        </w:rPr>
        <w:t>
      22)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радионуклидные вещества и ионизирующее излучение.</w:t>
      </w:r>
    </w:p>
    <w:bookmarkEnd w:id="34"/>
    <w:bookmarkStart w:name="z41" w:id="35"/>
    <w:p>
      <w:pPr>
        <w:spacing w:after="0"/>
        <w:ind w:left="0"/>
        <w:jc w:val="both"/>
      </w:pPr>
      <w:r>
        <w:rPr>
          <w:rFonts w:ascii="Times New Roman"/>
          <w:b w:val="false"/>
          <w:i w:val="false"/>
          <w:color w:val="000000"/>
          <w:sz w:val="28"/>
        </w:rPr>
        <w:t>
      3. Медицинская помощь с применением методов ядерной медицины в амбулаторных, стационарозамещающих, стационарных условиях оказывается в плановой форме медицинскими организациями, имеющими лицензии:</w:t>
      </w:r>
    </w:p>
    <w:bookmarkEnd w:id="35"/>
    <w:bookmarkStart w:name="z42" w:id="36"/>
    <w:p>
      <w:pPr>
        <w:spacing w:after="0"/>
        <w:ind w:left="0"/>
        <w:jc w:val="both"/>
      </w:pPr>
      <w:r>
        <w:rPr>
          <w:rFonts w:ascii="Times New Roman"/>
          <w:b w:val="false"/>
          <w:i w:val="false"/>
          <w:color w:val="000000"/>
          <w:sz w:val="28"/>
        </w:rPr>
        <w:t>
      на медицинскую деятельность (по подвидам: амбулаторно-поликлиническая помощь взрослому и (или) детскому населению, стационарная помощь и (или) стационарозамещающая помощь взрослому и (или) детскому населению);</w:t>
      </w:r>
    </w:p>
    <w:bookmarkEnd w:id="36"/>
    <w:bookmarkStart w:name="z43" w:id="37"/>
    <w:p>
      <w:pPr>
        <w:spacing w:after="0"/>
        <w:ind w:left="0"/>
        <w:jc w:val="both"/>
      </w:pPr>
      <w:r>
        <w:rPr>
          <w:rFonts w:ascii="Times New Roman"/>
          <w:b w:val="false"/>
          <w:i w:val="false"/>
          <w:color w:val="000000"/>
          <w:sz w:val="28"/>
        </w:rPr>
        <w:t>
      на обращение с приборами и установками, генерирующими ионизирующее излучение;</w:t>
      </w:r>
    </w:p>
    <w:bookmarkEnd w:id="37"/>
    <w:bookmarkStart w:name="z44" w:id="38"/>
    <w:p>
      <w:pPr>
        <w:spacing w:after="0"/>
        <w:ind w:left="0"/>
        <w:jc w:val="both"/>
      </w:pPr>
      <w:r>
        <w:rPr>
          <w:rFonts w:ascii="Times New Roman"/>
          <w:b w:val="false"/>
          <w:i w:val="false"/>
          <w:color w:val="000000"/>
          <w:sz w:val="28"/>
        </w:rPr>
        <w:t>
      на обращение с радиоактивными веществами, приборами и установками, содержащими радиоактивные вещества;</w:t>
      </w:r>
    </w:p>
    <w:bookmarkEnd w:id="38"/>
    <w:bookmarkStart w:name="z45" w:id="39"/>
    <w:p>
      <w:pPr>
        <w:spacing w:after="0"/>
        <w:ind w:left="0"/>
        <w:jc w:val="both"/>
      </w:pPr>
      <w:r>
        <w:rPr>
          <w:rFonts w:ascii="Times New Roman"/>
          <w:b w:val="false"/>
          <w:i w:val="false"/>
          <w:color w:val="000000"/>
          <w:sz w:val="28"/>
        </w:rPr>
        <w:t>
      на выполнение работ, связанных с этапами жизненного цикла объектов использования атомной энергии (при наличии РНТ);</w:t>
      </w:r>
    </w:p>
    <w:bookmarkEnd w:id="39"/>
    <w:bookmarkStart w:name="z46" w:id="40"/>
    <w:p>
      <w:pPr>
        <w:spacing w:after="0"/>
        <w:ind w:left="0"/>
        <w:jc w:val="both"/>
      </w:pPr>
      <w:r>
        <w:rPr>
          <w:rFonts w:ascii="Times New Roman"/>
          <w:b w:val="false"/>
          <w:i w:val="false"/>
          <w:color w:val="000000"/>
          <w:sz w:val="28"/>
        </w:rPr>
        <w:t>
      на фармацевтическую деятельность (при наличии производства РФЛП).</w:t>
      </w:r>
    </w:p>
    <w:bookmarkEnd w:id="40"/>
    <w:bookmarkStart w:name="z47" w:id="41"/>
    <w:p>
      <w:pPr>
        <w:spacing w:after="0"/>
        <w:ind w:left="0"/>
        <w:jc w:val="left"/>
      </w:pPr>
      <w:r>
        <w:rPr>
          <w:rFonts w:ascii="Times New Roman"/>
          <w:b/>
          <w:i w:val="false"/>
          <w:color w:val="000000"/>
        </w:rPr>
        <w:t xml:space="preserve"> Глава 2. Структура организаций, оказывающих медицинскую помощь в области ядерной медицины</w:t>
      </w:r>
    </w:p>
    <w:bookmarkEnd w:id="41"/>
    <w:bookmarkStart w:name="z48" w:id="42"/>
    <w:p>
      <w:pPr>
        <w:spacing w:after="0"/>
        <w:ind w:left="0"/>
        <w:jc w:val="both"/>
      </w:pPr>
      <w:r>
        <w:rPr>
          <w:rFonts w:ascii="Times New Roman"/>
          <w:b w:val="false"/>
          <w:i w:val="false"/>
          <w:color w:val="000000"/>
          <w:sz w:val="28"/>
        </w:rPr>
        <w:t>
      4. Центр ядерной медицины (далее – Центр) –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bookmarkEnd w:id="42"/>
    <w:bookmarkStart w:name="z49" w:id="43"/>
    <w:p>
      <w:pPr>
        <w:spacing w:after="0"/>
        <w:ind w:left="0"/>
        <w:jc w:val="both"/>
      </w:pPr>
      <w:r>
        <w:rPr>
          <w:rFonts w:ascii="Times New Roman"/>
          <w:b w:val="false"/>
          <w:i w:val="false"/>
          <w:color w:val="000000"/>
          <w:sz w:val="28"/>
        </w:rPr>
        <w:t>
      5. Структура Центра, в зависимости от возложенных на него функций, включает:</w:t>
      </w:r>
    </w:p>
    <w:bookmarkEnd w:id="43"/>
    <w:bookmarkStart w:name="z50" w:id="44"/>
    <w:p>
      <w:pPr>
        <w:spacing w:after="0"/>
        <w:ind w:left="0"/>
        <w:jc w:val="both"/>
      </w:pPr>
      <w:r>
        <w:rPr>
          <w:rFonts w:ascii="Times New Roman"/>
          <w:b w:val="false"/>
          <w:i w:val="false"/>
          <w:color w:val="000000"/>
          <w:sz w:val="28"/>
        </w:rPr>
        <w:t>
      отделение производства и контроля качества РФЛП;</w:t>
      </w:r>
    </w:p>
    <w:bookmarkEnd w:id="44"/>
    <w:bookmarkStart w:name="z51" w:id="45"/>
    <w:p>
      <w:pPr>
        <w:spacing w:after="0"/>
        <w:ind w:left="0"/>
        <w:jc w:val="both"/>
      </w:pPr>
      <w:r>
        <w:rPr>
          <w:rFonts w:ascii="Times New Roman"/>
          <w:b w:val="false"/>
          <w:i w:val="false"/>
          <w:color w:val="000000"/>
          <w:sz w:val="28"/>
        </w:rPr>
        <w:t>
      отделение РНД;</w:t>
      </w:r>
    </w:p>
    <w:bookmarkEnd w:id="45"/>
    <w:bookmarkStart w:name="z52" w:id="46"/>
    <w:p>
      <w:pPr>
        <w:spacing w:after="0"/>
        <w:ind w:left="0"/>
        <w:jc w:val="both"/>
      </w:pPr>
      <w:r>
        <w:rPr>
          <w:rFonts w:ascii="Times New Roman"/>
          <w:b w:val="false"/>
          <w:i w:val="false"/>
          <w:color w:val="000000"/>
          <w:sz w:val="28"/>
        </w:rPr>
        <w:t>
      отделение РНТ;</w:t>
      </w:r>
    </w:p>
    <w:bookmarkEnd w:id="46"/>
    <w:bookmarkStart w:name="z53" w:id="47"/>
    <w:p>
      <w:pPr>
        <w:spacing w:after="0"/>
        <w:ind w:left="0"/>
        <w:jc w:val="both"/>
      </w:pPr>
      <w:r>
        <w:rPr>
          <w:rFonts w:ascii="Times New Roman"/>
          <w:b w:val="false"/>
          <w:i w:val="false"/>
          <w:color w:val="000000"/>
          <w:sz w:val="28"/>
        </w:rPr>
        <w:t>
      отделение радиационной безопасности и медицинской физики;</w:t>
      </w:r>
    </w:p>
    <w:bookmarkEnd w:id="47"/>
    <w:bookmarkStart w:name="z54" w:id="48"/>
    <w:p>
      <w:pPr>
        <w:spacing w:after="0"/>
        <w:ind w:left="0"/>
        <w:jc w:val="both"/>
      </w:pPr>
      <w:r>
        <w:rPr>
          <w:rFonts w:ascii="Times New Roman"/>
          <w:b w:val="false"/>
          <w:i w:val="false"/>
          <w:color w:val="000000"/>
          <w:sz w:val="28"/>
        </w:rPr>
        <w:t>
      отделение инженерно-технического обеспечения.</w:t>
      </w:r>
    </w:p>
    <w:bookmarkEnd w:id="48"/>
    <w:bookmarkStart w:name="z55" w:id="49"/>
    <w:p>
      <w:pPr>
        <w:spacing w:after="0"/>
        <w:ind w:left="0"/>
        <w:jc w:val="both"/>
      </w:pPr>
      <w:r>
        <w:rPr>
          <w:rFonts w:ascii="Times New Roman"/>
          <w:b w:val="false"/>
          <w:i w:val="false"/>
          <w:color w:val="000000"/>
          <w:sz w:val="28"/>
        </w:rPr>
        <w:t xml:space="preserve">
      6. Персонал группы А и Б Центра формируется в соответствии с Персоналом группы А и Б организаций, оказывающих медицинскую помощь в области ядерной медицины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49"/>
    <w:bookmarkStart w:name="z56" w:id="50"/>
    <w:p>
      <w:pPr>
        <w:spacing w:after="0"/>
        <w:ind w:left="0"/>
        <w:jc w:val="both"/>
      </w:pPr>
      <w:r>
        <w:rPr>
          <w:rFonts w:ascii="Times New Roman"/>
          <w:b w:val="false"/>
          <w:i w:val="false"/>
          <w:color w:val="000000"/>
          <w:sz w:val="28"/>
        </w:rPr>
        <w:t>
      7. Отделения РНД имеют в составе не менее 1 позитронно-эмиссионного томографа, совмещенного с компьютерным томографом (далее – ПЭТ/КТ) или 1 позитронно-эмиссионного томографа, совмещенного с магнитно-резонансным томографом (далее – ПЭТ/МРТ), 1 однофотонного эмиссионного компьютерного томографа (ОФЭКТ) или ОФЭКТ, совмещенного с компьютерным томографом (далее – ОФЭКТ/КТ).</w:t>
      </w:r>
    </w:p>
    <w:bookmarkEnd w:id="50"/>
    <w:bookmarkStart w:name="z57" w:id="51"/>
    <w:p>
      <w:pPr>
        <w:spacing w:after="0"/>
        <w:ind w:left="0"/>
        <w:jc w:val="both"/>
      </w:pPr>
      <w:r>
        <w:rPr>
          <w:rFonts w:ascii="Times New Roman"/>
          <w:b w:val="false"/>
          <w:i w:val="false"/>
          <w:color w:val="000000"/>
          <w:sz w:val="28"/>
        </w:rPr>
        <w:t>
      8. Для проведения РНТ необходимо наличие "активных" палат.</w:t>
      </w:r>
    </w:p>
    <w:bookmarkEnd w:id="51"/>
    <w:bookmarkStart w:name="z58" w:id="52"/>
    <w:p>
      <w:pPr>
        <w:spacing w:after="0"/>
        <w:ind w:left="0"/>
        <w:jc w:val="both"/>
      </w:pPr>
      <w:r>
        <w:rPr>
          <w:rFonts w:ascii="Times New Roman"/>
          <w:b w:val="false"/>
          <w:i w:val="false"/>
          <w:color w:val="000000"/>
          <w:sz w:val="28"/>
        </w:rPr>
        <w:t xml:space="preserve">
      9. Отделения производства и контроля качества РФЛП, РНД и РНТ располагают отдельно от помещений, где не используются радиоактивные вещества с расчетом стационарной радиационной защиты (стены, ограждения, перекрытия, указаны возможные аварии и сценарии реагирования на них, рабочих мест персонала и пациентов) в соответствии с нормативными правовыми актами в сфере санитарно-эпидемиологического благополучия населения (согласно санитарным правилам и гигиеническим нормативам), утверждаемыми согласно подпункту 132-1)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"О некоторых вопросах министерств здравоохранения и национальной экономики" (далее Положение).</w:t>
      </w:r>
    </w:p>
    <w:bookmarkEnd w:id="52"/>
    <w:bookmarkStart w:name="z59" w:id="53"/>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медицинскую помощь в области ядерной медицины</w:t>
      </w:r>
    </w:p>
    <w:bookmarkEnd w:id="53"/>
    <w:bookmarkStart w:name="z60" w:id="54"/>
    <w:p>
      <w:pPr>
        <w:spacing w:after="0"/>
        <w:ind w:left="0"/>
        <w:jc w:val="both"/>
      </w:pPr>
      <w:r>
        <w:rPr>
          <w:rFonts w:ascii="Times New Roman"/>
          <w:b w:val="false"/>
          <w:i w:val="false"/>
          <w:color w:val="000000"/>
          <w:sz w:val="28"/>
        </w:rPr>
        <w:t>
      10. Основными задачами и направлениями деятельности организаций, оказывающих медицинскую помощь в области ядерной медицины, являются:</w:t>
      </w:r>
    </w:p>
    <w:bookmarkEnd w:id="54"/>
    <w:bookmarkStart w:name="z61" w:id="55"/>
    <w:p>
      <w:pPr>
        <w:spacing w:after="0"/>
        <w:ind w:left="0"/>
        <w:jc w:val="both"/>
      </w:pPr>
      <w:r>
        <w:rPr>
          <w:rFonts w:ascii="Times New Roman"/>
          <w:b w:val="false"/>
          <w:i w:val="false"/>
          <w:color w:val="000000"/>
          <w:sz w:val="28"/>
        </w:rPr>
        <w:t>
      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bookmarkEnd w:id="55"/>
    <w:bookmarkStart w:name="z62" w:id="56"/>
    <w:p>
      <w:pPr>
        <w:spacing w:after="0"/>
        <w:ind w:left="0"/>
        <w:jc w:val="both"/>
      </w:pPr>
      <w:r>
        <w:rPr>
          <w:rFonts w:ascii="Times New Roman"/>
          <w:b w:val="false"/>
          <w:i w:val="false"/>
          <w:color w:val="000000"/>
          <w:sz w:val="28"/>
        </w:rPr>
        <w:t>
      2) проведение радиоизотопных (радионуклидных) методов исследования;</w:t>
      </w:r>
    </w:p>
    <w:bookmarkEnd w:id="56"/>
    <w:bookmarkStart w:name="z63" w:id="57"/>
    <w:p>
      <w:pPr>
        <w:spacing w:after="0"/>
        <w:ind w:left="0"/>
        <w:jc w:val="both"/>
      </w:pPr>
      <w:r>
        <w:rPr>
          <w:rFonts w:ascii="Times New Roman"/>
          <w:b w:val="false"/>
          <w:i w:val="false"/>
          <w:color w:val="000000"/>
          <w:sz w:val="28"/>
        </w:rPr>
        <w:t>
      3) проведение РНТ с применением РФЛП;</w:t>
      </w:r>
    </w:p>
    <w:bookmarkEnd w:id="57"/>
    <w:bookmarkStart w:name="z64" w:id="58"/>
    <w:p>
      <w:pPr>
        <w:spacing w:after="0"/>
        <w:ind w:left="0"/>
        <w:jc w:val="both"/>
      </w:pPr>
      <w:r>
        <w:rPr>
          <w:rFonts w:ascii="Times New Roman"/>
          <w:b w:val="false"/>
          <w:i w:val="false"/>
          <w:color w:val="000000"/>
          <w:sz w:val="28"/>
        </w:rPr>
        <w:t>
      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bookmarkEnd w:id="58"/>
    <w:bookmarkStart w:name="z65" w:id="59"/>
    <w:p>
      <w:pPr>
        <w:spacing w:after="0"/>
        <w:ind w:left="0"/>
        <w:jc w:val="both"/>
      </w:pPr>
      <w:r>
        <w:rPr>
          <w:rFonts w:ascii="Times New Roman"/>
          <w:b w:val="false"/>
          <w:i w:val="false"/>
          <w:color w:val="000000"/>
          <w:sz w:val="28"/>
        </w:rPr>
        <w:t>
      5) обеспечение удовлетворенности пациентов уровнем и качеством оказания медицинской помощи;</w:t>
      </w:r>
    </w:p>
    <w:bookmarkEnd w:id="59"/>
    <w:bookmarkStart w:name="z66" w:id="60"/>
    <w:p>
      <w:pPr>
        <w:spacing w:after="0"/>
        <w:ind w:left="0"/>
        <w:jc w:val="both"/>
      </w:pPr>
      <w:r>
        <w:rPr>
          <w:rFonts w:ascii="Times New Roman"/>
          <w:b w:val="false"/>
          <w:i w:val="false"/>
          <w:color w:val="000000"/>
          <w:sz w:val="28"/>
        </w:rPr>
        <w:t>
      6) разработка, освоение и внедрение в практику современных инновационных методов РНД и РНТ;</w:t>
      </w:r>
    </w:p>
    <w:bookmarkEnd w:id="60"/>
    <w:bookmarkStart w:name="z67" w:id="61"/>
    <w:p>
      <w:pPr>
        <w:spacing w:after="0"/>
        <w:ind w:left="0"/>
        <w:jc w:val="both"/>
      </w:pPr>
      <w:r>
        <w:rPr>
          <w:rFonts w:ascii="Times New Roman"/>
          <w:b w:val="false"/>
          <w:i w:val="false"/>
          <w:color w:val="000000"/>
          <w:sz w:val="28"/>
        </w:rPr>
        <w:t>
      7) разработка, освоение и внедрение в производство новых РФЛП;</w:t>
      </w:r>
    </w:p>
    <w:bookmarkEnd w:id="61"/>
    <w:bookmarkStart w:name="z68" w:id="62"/>
    <w:p>
      <w:pPr>
        <w:spacing w:after="0"/>
        <w:ind w:left="0"/>
        <w:jc w:val="both"/>
      </w:pPr>
      <w:r>
        <w:rPr>
          <w:rFonts w:ascii="Times New Roman"/>
          <w:b w:val="false"/>
          <w:i w:val="false"/>
          <w:color w:val="000000"/>
          <w:sz w:val="28"/>
        </w:rPr>
        <w:t>
      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bookmarkEnd w:id="62"/>
    <w:bookmarkStart w:name="z69" w:id="63"/>
    <w:p>
      <w:pPr>
        <w:spacing w:after="0"/>
        <w:ind w:left="0"/>
        <w:jc w:val="both"/>
      </w:pPr>
      <w:r>
        <w:rPr>
          <w:rFonts w:ascii="Times New Roman"/>
          <w:b w:val="false"/>
          <w:i w:val="false"/>
          <w:color w:val="000000"/>
          <w:sz w:val="28"/>
        </w:rPr>
        <w:t>
      9) обучение в резидентуре по вопросам ядерной медицины;</w:t>
      </w:r>
    </w:p>
    <w:bookmarkEnd w:id="63"/>
    <w:bookmarkStart w:name="z70" w:id="64"/>
    <w:p>
      <w:pPr>
        <w:spacing w:after="0"/>
        <w:ind w:left="0"/>
        <w:jc w:val="both"/>
      </w:pPr>
      <w:r>
        <w:rPr>
          <w:rFonts w:ascii="Times New Roman"/>
          <w:b w:val="false"/>
          <w:i w:val="false"/>
          <w:color w:val="000000"/>
          <w:sz w:val="28"/>
        </w:rPr>
        <w:t>
      10) участие в разработке нормативных правовых актов, стандартов, инструкций, рекомендаций в области ядерной медицины;</w:t>
      </w:r>
    </w:p>
    <w:bookmarkEnd w:id="64"/>
    <w:bookmarkStart w:name="z71" w:id="65"/>
    <w:p>
      <w:pPr>
        <w:spacing w:after="0"/>
        <w:ind w:left="0"/>
        <w:jc w:val="both"/>
      </w:pPr>
      <w:r>
        <w:rPr>
          <w:rFonts w:ascii="Times New Roman"/>
          <w:b w:val="false"/>
          <w:i w:val="false"/>
          <w:color w:val="000000"/>
          <w:sz w:val="28"/>
        </w:rPr>
        <w:t>
      11) осуществление организационно-методической, консультативной помощи организациям здравоохранения по вопросам ядерной медицины;</w:t>
      </w:r>
    </w:p>
    <w:bookmarkEnd w:id="65"/>
    <w:bookmarkStart w:name="z72" w:id="66"/>
    <w:p>
      <w:pPr>
        <w:spacing w:after="0"/>
        <w:ind w:left="0"/>
        <w:jc w:val="both"/>
      </w:pPr>
      <w:r>
        <w:rPr>
          <w:rFonts w:ascii="Times New Roman"/>
          <w:b w:val="false"/>
          <w:i w:val="false"/>
          <w:color w:val="000000"/>
          <w:sz w:val="28"/>
        </w:rPr>
        <w:t>
      12) проведение консультаций при планировании центров ядерной медицины.</w:t>
      </w:r>
    </w:p>
    <w:bookmarkEnd w:id="66"/>
    <w:bookmarkStart w:name="z73" w:id="67"/>
    <w:p>
      <w:pPr>
        <w:spacing w:after="0"/>
        <w:ind w:left="0"/>
        <w:jc w:val="left"/>
      </w:pPr>
      <w:r>
        <w:rPr>
          <w:rFonts w:ascii="Times New Roman"/>
          <w:b/>
          <w:i w:val="false"/>
          <w:color w:val="000000"/>
        </w:rPr>
        <w:t xml:space="preserve"> Глава 4. Порядок оказания медицинской помощи в области ядерной медицины в амбулаторных, стационарзамещающих, стационарных условиях</w:t>
      </w:r>
    </w:p>
    <w:bookmarkEnd w:id="67"/>
    <w:bookmarkStart w:name="z74" w:id="68"/>
    <w:p>
      <w:pPr>
        <w:spacing w:after="0"/>
        <w:ind w:left="0"/>
        <w:jc w:val="both"/>
      </w:pPr>
      <w:r>
        <w:rPr>
          <w:rFonts w:ascii="Times New Roman"/>
          <w:b w:val="false"/>
          <w:i w:val="false"/>
          <w:color w:val="000000"/>
          <w:sz w:val="28"/>
        </w:rPr>
        <w:t>
      11. Медицинская помощь с применением методов ядерной медицины оказывается в рамках гарантированного объема бесплатной медицинской помощи, добровольного медицинского страхования и на платной основе.</w:t>
      </w:r>
    </w:p>
    <w:bookmarkEnd w:id="68"/>
    <w:bookmarkStart w:name="z75" w:id="69"/>
    <w:p>
      <w:pPr>
        <w:spacing w:after="0"/>
        <w:ind w:left="0"/>
        <w:jc w:val="both"/>
      </w:pPr>
      <w:r>
        <w:rPr>
          <w:rFonts w:ascii="Times New Roman"/>
          <w:b w:val="false"/>
          <w:i w:val="false"/>
          <w:color w:val="000000"/>
          <w:sz w:val="28"/>
        </w:rPr>
        <w:t>
      12. Специализированная медицинская помощь в области ядерной медицины оказывается в амбулаторных, стационарозамещающих, стационарных условиях в плановой форме:</w:t>
      </w:r>
    </w:p>
    <w:bookmarkEnd w:id="69"/>
    <w:bookmarkStart w:name="z76" w:id="70"/>
    <w:p>
      <w:pPr>
        <w:spacing w:after="0"/>
        <w:ind w:left="0"/>
        <w:jc w:val="both"/>
      </w:pPr>
      <w:r>
        <w:rPr>
          <w:rFonts w:ascii="Times New Roman"/>
          <w:b w:val="false"/>
          <w:i w:val="false"/>
          <w:color w:val="000000"/>
          <w:sz w:val="28"/>
        </w:rPr>
        <w:t>
      в амбулаторных условиях, не предусматривающих круглосуточного медицинского наблюдения и лечения;</w:t>
      </w:r>
    </w:p>
    <w:bookmarkEnd w:id="70"/>
    <w:bookmarkStart w:name="z77" w:id="71"/>
    <w:p>
      <w:pPr>
        <w:spacing w:after="0"/>
        <w:ind w:left="0"/>
        <w:jc w:val="both"/>
      </w:pPr>
      <w:r>
        <w:rPr>
          <w:rFonts w:ascii="Times New Roman"/>
          <w:b w:val="false"/>
          <w:i w:val="false"/>
          <w:color w:val="000000"/>
          <w:sz w:val="28"/>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71"/>
    <w:bookmarkStart w:name="z78" w:id="72"/>
    <w:p>
      <w:pPr>
        <w:spacing w:after="0"/>
        <w:ind w:left="0"/>
        <w:jc w:val="both"/>
      </w:pPr>
      <w:r>
        <w:rPr>
          <w:rFonts w:ascii="Times New Roman"/>
          <w:b w:val="false"/>
          <w:i w:val="false"/>
          <w:color w:val="000000"/>
          <w:sz w:val="28"/>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bookmarkEnd w:id="72"/>
    <w:bookmarkStart w:name="z79" w:id="73"/>
    <w:p>
      <w:pPr>
        <w:spacing w:after="0"/>
        <w:ind w:left="0"/>
        <w:jc w:val="both"/>
      </w:pPr>
      <w:r>
        <w:rPr>
          <w:rFonts w:ascii="Times New Roman"/>
          <w:b w:val="false"/>
          <w:i w:val="false"/>
          <w:color w:val="000000"/>
          <w:sz w:val="28"/>
        </w:rPr>
        <w:t xml:space="preserve">
      13. Пациенты направляются на проведение ПЭТ/КТ, ПЭТ/МРТ, ОФЭКТ, ОФЭКТ/КТ исследования в отделение РНД профильными специалистами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73"/>
    <w:bookmarkStart w:name="z80" w:id="74"/>
    <w:p>
      <w:pPr>
        <w:spacing w:after="0"/>
        <w:ind w:left="0"/>
        <w:jc w:val="both"/>
      </w:pPr>
      <w:r>
        <w:rPr>
          <w:rFonts w:ascii="Times New Roman"/>
          <w:b w:val="false"/>
          <w:i w:val="false"/>
          <w:color w:val="000000"/>
          <w:sz w:val="28"/>
        </w:rPr>
        <w:t xml:space="preserve">
      14. Проведение радиоизотопных (радионуклидных) исследований осуществляется в соответствии с клиническими протоколами, документированными процедурами, применяемого конкретного диагностического метода, при обязательном соблюдении мер радиационной безопасности пациента и персонала по показаниям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настоящему Стандарту.</w:t>
      </w:r>
    </w:p>
    <w:bookmarkEnd w:id="74"/>
    <w:bookmarkStart w:name="z81" w:id="75"/>
    <w:p>
      <w:pPr>
        <w:spacing w:after="0"/>
        <w:ind w:left="0"/>
        <w:jc w:val="both"/>
      </w:pPr>
      <w:r>
        <w:rPr>
          <w:rFonts w:ascii="Times New Roman"/>
          <w:b w:val="false"/>
          <w:i w:val="false"/>
          <w:color w:val="000000"/>
          <w:sz w:val="28"/>
        </w:rPr>
        <w:t xml:space="preserve">
      15. Перед прохождением радиоизотопного (радионуклидного) исследования пациент подписывает информированное согласие на проведение радиоизотопного (радионуклидного) исследования с указанием активности используемого РФЛП по формам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после чего проходит осмотр врачом и медицинской сестрой.</w:t>
      </w:r>
    </w:p>
    <w:bookmarkEnd w:id="75"/>
    <w:bookmarkStart w:name="z82" w:id="76"/>
    <w:p>
      <w:pPr>
        <w:spacing w:after="0"/>
        <w:ind w:left="0"/>
        <w:jc w:val="both"/>
      </w:pPr>
      <w:r>
        <w:rPr>
          <w:rFonts w:ascii="Times New Roman"/>
          <w:b w:val="false"/>
          <w:i w:val="false"/>
          <w:color w:val="000000"/>
          <w:sz w:val="28"/>
        </w:rPr>
        <w:t>
      16. После завершения радиоизотопного (радионуклидного) исследования персоналом отделения радиационной безопасности и медицинской физики проводится дозиметрический контроль пациента.</w:t>
      </w:r>
    </w:p>
    <w:bookmarkEnd w:id="76"/>
    <w:bookmarkStart w:name="z83" w:id="77"/>
    <w:p>
      <w:pPr>
        <w:spacing w:after="0"/>
        <w:ind w:left="0"/>
        <w:jc w:val="both"/>
      </w:pPr>
      <w:r>
        <w:rPr>
          <w:rFonts w:ascii="Times New Roman"/>
          <w:b w:val="false"/>
          <w:i w:val="false"/>
          <w:color w:val="000000"/>
          <w:sz w:val="28"/>
        </w:rPr>
        <w:t>
      17. Врачом ядерной медицины после завершения диагностической процедуры проводится интерпретация результатов исследования.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bookmarkEnd w:id="77"/>
    <w:bookmarkStart w:name="z84" w:id="78"/>
    <w:p>
      <w:pPr>
        <w:spacing w:after="0"/>
        <w:ind w:left="0"/>
        <w:jc w:val="both"/>
      </w:pPr>
      <w:r>
        <w:rPr>
          <w:rFonts w:ascii="Times New Roman"/>
          <w:b w:val="false"/>
          <w:i w:val="false"/>
          <w:color w:val="000000"/>
          <w:sz w:val="28"/>
        </w:rPr>
        <w:t xml:space="preserve">
      18. В отделение РНТ пациенты направляются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w:t>
      </w:r>
    </w:p>
    <w:bookmarkEnd w:id="78"/>
    <w:bookmarkStart w:name="z85" w:id="79"/>
    <w:p>
      <w:pPr>
        <w:spacing w:after="0"/>
        <w:ind w:left="0"/>
        <w:jc w:val="both"/>
      </w:pPr>
      <w:r>
        <w:rPr>
          <w:rFonts w:ascii="Times New Roman"/>
          <w:b w:val="false"/>
          <w:i w:val="false"/>
          <w:color w:val="000000"/>
          <w:sz w:val="28"/>
        </w:rPr>
        <w:t xml:space="preserve">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12 ноября 2021 года № ҚР ДСМ-112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 врачебной консультативной комиссией медицинской организации при неонкологических заболеваниях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7 апреля 2022 года № ҚР ДСМ-34 "Об утверждении Положения о деятельности врачебно-консультативной комиссии" (зарегистрирован в Реестре государственной регистрации нормативных правовых актов под № 27505)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bookmarkEnd w:id="79"/>
    <w:bookmarkStart w:name="z86" w:id="80"/>
    <w:p>
      <w:pPr>
        <w:spacing w:after="0"/>
        <w:ind w:left="0"/>
        <w:jc w:val="both"/>
      </w:pPr>
      <w:r>
        <w:rPr>
          <w:rFonts w:ascii="Times New Roman"/>
          <w:b w:val="false"/>
          <w:i w:val="false"/>
          <w:color w:val="000000"/>
          <w:sz w:val="28"/>
        </w:rPr>
        <w:t xml:space="preserve">
      19. Маршрут пациентов в отделении РНД и РНТ осуществляется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Стандарту.</w:t>
      </w:r>
    </w:p>
    <w:bookmarkEnd w:id="80"/>
    <w:bookmarkStart w:name="z87" w:id="81"/>
    <w:p>
      <w:pPr>
        <w:spacing w:after="0"/>
        <w:ind w:left="0"/>
        <w:jc w:val="both"/>
      </w:pPr>
      <w:r>
        <w:rPr>
          <w:rFonts w:ascii="Times New Roman"/>
          <w:b w:val="false"/>
          <w:i w:val="false"/>
          <w:color w:val="000000"/>
          <w:sz w:val="28"/>
        </w:rPr>
        <w:t>
      20. РНТ в стационарных условиях проводится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bookmarkEnd w:id="81"/>
    <w:bookmarkStart w:name="z88" w:id="82"/>
    <w:p>
      <w:pPr>
        <w:spacing w:after="0"/>
        <w:ind w:left="0"/>
        <w:jc w:val="both"/>
      </w:pPr>
      <w:r>
        <w:rPr>
          <w:rFonts w:ascii="Times New Roman"/>
          <w:b w:val="false"/>
          <w:i w:val="false"/>
          <w:color w:val="000000"/>
          <w:sz w:val="28"/>
        </w:rPr>
        <w:t>
      21. С целью обеспечения радиационной безопасности проводится частичная и полная дезактивация "активной" зоны, включая палаты и пост медицинской сестры.</w:t>
      </w:r>
    </w:p>
    <w:bookmarkEnd w:id="82"/>
    <w:bookmarkStart w:name="z89" w:id="83"/>
    <w:p>
      <w:pPr>
        <w:spacing w:after="0"/>
        <w:ind w:left="0"/>
        <w:jc w:val="both"/>
      </w:pPr>
      <w:r>
        <w:rPr>
          <w:rFonts w:ascii="Times New Roman"/>
          <w:b w:val="false"/>
          <w:i w:val="false"/>
          <w:color w:val="000000"/>
          <w:sz w:val="28"/>
        </w:rPr>
        <w:t>
      Частичную дезактивацию проводят младший медицинский персонал каждые 3 (три) часа путем влажной уборки моющими растворами поверхности пола и ручки дверей (кроме "активной" палаты в период нахождения в ней пациента).</w:t>
      </w:r>
    </w:p>
    <w:bookmarkEnd w:id="83"/>
    <w:bookmarkStart w:name="z90" w:id="84"/>
    <w:p>
      <w:pPr>
        <w:spacing w:after="0"/>
        <w:ind w:left="0"/>
        <w:jc w:val="both"/>
      </w:pPr>
      <w:r>
        <w:rPr>
          <w:rFonts w:ascii="Times New Roman"/>
          <w:b w:val="false"/>
          <w:i w:val="false"/>
          <w:color w:val="000000"/>
          <w:sz w:val="28"/>
        </w:rPr>
        <w:t>
      Полную дезактивацию помещений проводят средний (пост, процедурный кабинет) и младший медицинский персонал (палаты, технические помещения) после проведения дозиметрического контроля твердых (постельное белье, одежда пациента и бытовые отходы от пациента) радиоактивных отходов и переноса в хранилище для твердых радиоактивных отходов на следующий день после выписки пациентов путем влажной уборки поверхности пола, потолка, стен, включая "активную" палату.</w:t>
      </w:r>
    </w:p>
    <w:bookmarkEnd w:id="84"/>
    <w:bookmarkStart w:name="z91" w:id="85"/>
    <w:p>
      <w:pPr>
        <w:spacing w:after="0"/>
        <w:ind w:left="0"/>
        <w:jc w:val="both"/>
      </w:pPr>
      <w:r>
        <w:rPr>
          <w:rFonts w:ascii="Times New Roman"/>
          <w:b w:val="false"/>
          <w:i w:val="false"/>
          <w:color w:val="000000"/>
          <w:sz w:val="28"/>
        </w:rPr>
        <w:t>
      По окончании дезактивации инженер по радиационной безопасности (дозиметрист) делает замеры на наличие радиоактивного загрязнения бета-излучения дозиметром-радиометром.</w:t>
      </w:r>
    </w:p>
    <w:bookmarkEnd w:id="85"/>
    <w:bookmarkStart w:name="z92" w:id="86"/>
    <w:p>
      <w:pPr>
        <w:spacing w:after="0"/>
        <w:ind w:left="0"/>
        <w:jc w:val="both"/>
      </w:pPr>
      <w:r>
        <w:rPr>
          <w:rFonts w:ascii="Times New Roman"/>
          <w:b w:val="false"/>
          <w:i w:val="false"/>
          <w:color w:val="000000"/>
          <w:sz w:val="28"/>
        </w:rPr>
        <w:t>
      22. Проведение работ с открытым источником ионизиующего излучения при РНТ приводит к образованию твердых и жидких радиоактивных отходов.</w:t>
      </w:r>
    </w:p>
    <w:bookmarkEnd w:id="86"/>
    <w:bookmarkStart w:name="z93" w:id="87"/>
    <w:p>
      <w:pPr>
        <w:spacing w:after="0"/>
        <w:ind w:left="0"/>
        <w:jc w:val="both"/>
      </w:pPr>
      <w:r>
        <w:rPr>
          <w:rFonts w:ascii="Times New Roman"/>
          <w:b w:val="false"/>
          <w:i w:val="false"/>
          <w:color w:val="000000"/>
          <w:sz w:val="28"/>
        </w:rPr>
        <w:t xml:space="preserve">
      23. Плановая госпитализация в отделение РНТ осуществляется согласно порядку, утвержденному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Закона Республики Казахстан "О государственных услугах".</w:t>
      </w:r>
    </w:p>
    <w:bookmarkEnd w:id="87"/>
    <w:bookmarkStart w:name="z94" w:id="88"/>
    <w:p>
      <w:pPr>
        <w:spacing w:after="0"/>
        <w:ind w:left="0"/>
        <w:jc w:val="both"/>
      </w:pPr>
      <w:r>
        <w:rPr>
          <w:rFonts w:ascii="Times New Roman"/>
          <w:b w:val="false"/>
          <w:i w:val="false"/>
          <w:color w:val="000000"/>
          <w:sz w:val="28"/>
        </w:rPr>
        <w:t xml:space="preserve">
      На протяжении всего этапа лечения, пациенты находятся в специализированно оборудованных "активных" палатах, оснащенных канализацией и автономной системой вентиляции, которые позволяют избежать распространения радиоактивных изотопов. Ежедневно, в палате проводится измерение уровня радиоактивности при помощи дозиметра. Когда показания мощность эквивалентной дозы (микрозиверт в час) на расстоянии 1 метра от поверхности тела и активность радионуклидов в теле взрослого пациента снижаются до допустимых уровней основных пределов доз, согласно </w:t>
      </w:r>
      <w:r>
        <w:rPr>
          <w:rFonts w:ascii="Times New Roman"/>
          <w:b w:val="false"/>
          <w:i w:val="false"/>
          <w:color w:val="000000"/>
          <w:sz w:val="28"/>
        </w:rPr>
        <w:t>приложению 8</w:t>
      </w:r>
      <w:r>
        <w:rPr>
          <w:rFonts w:ascii="Times New Roman"/>
          <w:b w:val="false"/>
          <w:i w:val="false"/>
          <w:color w:val="000000"/>
          <w:sz w:val="28"/>
        </w:rPr>
        <w:t xml:space="preserve"> приказа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пациенту разрешают сменить одежду, принять душ и выйти из палаты.</w:t>
      </w:r>
    </w:p>
    <w:bookmarkEnd w:id="88"/>
    <w:bookmarkStart w:name="z95" w:id="89"/>
    <w:p>
      <w:pPr>
        <w:spacing w:after="0"/>
        <w:ind w:left="0"/>
        <w:jc w:val="both"/>
      </w:pPr>
      <w:r>
        <w:rPr>
          <w:rFonts w:ascii="Times New Roman"/>
          <w:b w:val="false"/>
          <w:i w:val="false"/>
          <w:color w:val="000000"/>
          <w:sz w:val="28"/>
        </w:rPr>
        <w:t>
      С целью радиационной безопасности на период госпитализации на одного пациента рассчитывается два комплекта постельного белья, два комплекта одежды (халат, в зависимости от пола пациент пижама или ночная сорочка, одноразовые тапочки). Первый комплект выдается при поступлении, второй комплект перед выходом из палаты для проведения диагностического исследования. Выдачу одежды, тапочек, порядок уничтожения, контроль над количеством одежды и тапочек осуществляет сестра-хозяйка отделения в соответствии с документированными процедурами.</w:t>
      </w:r>
    </w:p>
    <w:bookmarkEnd w:id="89"/>
    <w:bookmarkStart w:name="z96" w:id="90"/>
    <w:p>
      <w:pPr>
        <w:spacing w:after="0"/>
        <w:ind w:left="0"/>
        <w:jc w:val="both"/>
      </w:pPr>
      <w:r>
        <w:rPr>
          <w:rFonts w:ascii="Times New Roman"/>
          <w:b w:val="false"/>
          <w:i w:val="false"/>
          <w:color w:val="000000"/>
          <w:sz w:val="28"/>
        </w:rPr>
        <w:t>
      Перед выходом из активной палаты пациент надевает бахилы и моет с мылом руки, лицо и шею для исключения фоновых физиологических накоплений остатков изотопа и внешнего загрязнения, Инженер по радиационной безопасности (дозиметрист) фиксирует радиационный фон от пациента.</w:t>
      </w:r>
    </w:p>
    <w:bookmarkEnd w:id="90"/>
    <w:bookmarkStart w:name="z97" w:id="91"/>
    <w:p>
      <w:pPr>
        <w:spacing w:after="0"/>
        <w:ind w:left="0"/>
        <w:jc w:val="both"/>
      </w:pPr>
      <w:r>
        <w:rPr>
          <w:rFonts w:ascii="Times New Roman"/>
          <w:b w:val="false"/>
          <w:i w:val="false"/>
          <w:color w:val="000000"/>
          <w:sz w:val="28"/>
        </w:rPr>
        <w:t>
      24. Пищевые отходы от пациентов из "активных" палат собираются в металлические контейнеры, проводится их дозиметрический контроль инженером по радиационной безопасности (дозиметрист). Пищевые отходы утилизируются сразу или в контейнере доставляются в хранилище твердых радиоактивных отходов младшим медицинским персоналом отделения РНТ.</w:t>
      </w:r>
    </w:p>
    <w:bookmarkEnd w:id="91"/>
    <w:bookmarkStart w:name="z98" w:id="92"/>
    <w:p>
      <w:pPr>
        <w:spacing w:after="0"/>
        <w:ind w:left="0"/>
        <w:jc w:val="both"/>
      </w:pPr>
      <w:r>
        <w:rPr>
          <w:rFonts w:ascii="Times New Roman"/>
          <w:b w:val="false"/>
          <w:i w:val="false"/>
          <w:color w:val="000000"/>
          <w:sz w:val="28"/>
        </w:rPr>
        <w:t>
      25. Уход за тяжелыми пациентами, которым введен РФЛП, осуществляет медицинский персонал группы А.</w:t>
      </w:r>
    </w:p>
    <w:bookmarkEnd w:id="92"/>
    <w:bookmarkStart w:name="z99" w:id="93"/>
    <w:p>
      <w:pPr>
        <w:spacing w:after="0"/>
        <w:ind w:left="0"/>
        <w:jc w:val="both"/>
      </w:pPr>
      <w:r>
        <w:rPr>
          <w:rFonts w:ascii="Times New Roman"/>
          <w:b w:val="false"/>
          <w:i w:val="false"/>
          <w:color w:val="000000"/>
          <w:sz w:val="28"/>
        </w:rPr>
        <w:t>
      26. При выписке из отделения РНТ пациент сдает радиоактивно загрязненную одежду и обувь младшему медицинскому персоналу отделения РНТ в пластиковых мешках, проходит санитарную обработку с принятием душа в санитарном пропускнике для пациентов, надевает собственное белье и верхнюю одежду, после чего в пункте радиационного контроля для пациентов проходит процедуру определения мощности эквивалентной дозы гамма-излучения. Активность радионуклидов в теле взрослого пациента после радиойодтерапии – 0,4 ГБк и мощность эквивалентной дозы на расстоянии 1 метр от поверхности тела – 20 микрозиверт в час (далее-мкЗв/ч).</w:t>
      </w:r>
    </w:p>
    <w:bookmarkEnd w:id="93"/>
    <w:bookmarkStart w:name="z100" w:id="94"/>
    <w:p>
      <w:pPr>
        <w:spacing w:after="0"/>
        <w:ind w:left="0"/>
        <w:jc w:val="both"/>
      </w:pPr>
      <w:r>
        <w:rPr>
          <w:rFonts w:ascii="Times New Roman"/>
          <w:b w:val="false"/>
          <w:i w:val="false"/>
          <w:color w:val="000000"/>
          <w:sz w:val="28"/>
        </w:rPr>
        <w:t>
      27. При летальном исходе, труп пациента с введенным РФЛП доставляется из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 в установленном порядке.</w:t>
      </w:r>
    </w:p>
    <w:bookmarkEnd w:id="94"/>
    <w:bookmarkStart w:name="z101" w:id="95"/>
    <w:p>
      <w:pPr>
        <w:spacing w:after="0"/>
        <w:ind w:left="0"/>
        <w:jc w:val="both"/>
      </w:pPr>
      <w:r>
        <w:rPr>
          <w:rFonts w:ascii="Times New Roman"/>
          <w:b w:val="false"/>
          <w:i w:val="false"/>
          <w:color w:val="000000"/>
          <w:sz w:val="28"/>
        </w:rPr>
        <w:t>
      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bookmarkEnd w:id="95"/>
    <w:bookmarkStart w:name="z102" w:id="96"/>
    <w:p>
      <w:pPr>
        <w:spacing w:after="0"/>
        <w:ind w:left="0"/>
        <w:jc w:val="both"/>
      </w:pPr>
      <w:r>
        <w:rPr>
          <w:rFonts w:ascii="Times New Roman"/>
          <w:b w:val="false"/>
          <w:i w:val="false"/>
          <w:color w:val="000000"/>
          <w:sz w:val="28"/>
        </w:rPr>
        <w:t>
      28. Радиационный контроль в отделении РНТ включает:</w:t>
      </w:r>
    </w:p>
    <w:bookmarkEnd w:id="96"/>
    <w:bookmarkStart w:name="z103" w:id="97"/>
    <w:p>
      <w:pPr>
        <w:spacing w:after="0"/>
        <w:ind w:left="0"/>
        <w:jc w:val="both"/>
      </w:pPr>
      <w:r>
        <w:rPr>
          <w:rFonts w:ascii="Times New Roman"/>
          <w:b w:val="false"/>
          <w:i w:val="false"/>
          <w:color w:val="000000"/>
          <w:sz w:val="28"/>
        </w:rPr>
        <w:t>
      индивидуальный дозиметрический контроль внешнего облучения персонала;</w:t>
      </w:r>
    </w:p>
    <w:bookmarkEnd w:id="97"/>
    <w:bookmarkStart w:name="z104" w:id="98"/>
    <w:p>
      <w:pPr>
        <w:spacing w:after="0"/>
        <w:ind w:left="0"/>
        <w:jc w:val="both"/>
      </w:pPr>
      <w:r>
        <w:rPr>
          <w:rFonts w:ascii="Times New Roman"/>
          <w:b w:val="false"/>
          <w:i w:val="false"/>
          <w:color w:val="000000"/>
          <w:sz w:val="28"/>
        </w:rPr>
        <w:t>
      индивидуальный радиометрический контроль уровня внутреннего облучения персонала;</w:t>
      </w:r>
    </w:p>
    <w:bookmarkEnd w:id="98"/>
    <w:bookmarkStart w:name="z105" w:id="99"/>
    <w:p>
      <w:pPr>
        <w:spacing w:after="0"/>
        <w:ind w:left="0"/>
        <w:jc w:val="both"/>
      </w:pPr>
      <w:r>
        <w:rPr>
          <w:rFonts w:ascii="Times New Roman"/>
          <w:b w:val="false"/>
          <w:i w:val="false"/>
          <w:color w:val="000000"/>
          <w:sz w:val="28"/>
        </w:rPr>
        <w:t>
      контроль уровней радиоактивного загрязнения рабочих поверхностей, одежды и кожных покровов;</w:t>
      </w:r>
    </w:p>
    <w:bookmarkEnd w:id="99"/>
    <w:bookmarkStart w:name="z106" w:id="100"/>
    <w:p>
      <w:pPr>
        <w:spacing w:after="0"/>
        <w:ind w:left="0"/>
        <w:jc w:val="both"/>
      </w:pPr>
      <w:r>
        <w:rPr>
          <w:rFonts w:ascii="Times New Roman"/>
          <w:b w:val="false"/>
          <w:i w:val="false"/>
          <w:color w:val="000000"/>
          <w:sz w:val="28"/>
        </w:rPr>
        <w:t>
      контроль сбора, хранения и удаления твердых радиоактивных отходов;</w:t>
      </w:r>
    </w:p>
    <w:bookmarkEnd w:id="100"/>
    <w:bookmarkStart w:name="z107" w:id="101"/>
    <w:p>
      <w:pPr>
        <w:spacing w:after="0"/>
        <w:ind w:left="0"/>
        <w:jc w:val="both"/>
      </w:pPr>
      <w:r>
        <w:rPr>
          <w:rFonts w:ascii="Times New Roman"/>
          <w:b w:val="false"/>
          <w:i w:val="false"/>
          <w:color w:val="000000"/>
          <w:sz w:val="28"/>
        </w:rPr>
        <w:t>
      радиометрический контроль жидких радиоактивных отходов в емкостях по сбору и хранению жидких радиоактивных отходов;</w:t>
      </w:r>
    </w:p>
    <w:bookmarkEnd w:id="101"/>
    <w:bookmarkStart w:name="z108" w:id="102"/>
    <w:p>
      <w:pPr>
        <w:spacing w:after="0"/>
        <w:ind w:left="0"/>
        <w:jc w:val="both"/>
      </w:pPr>
      <w:r>
        <w:rPr>
          <w:rFonts w:ascii="Times New Roman"/>
          <w:b w:val="false"/>
          <w:i w:val="false"/>
          <w:color w:val="000000"/>
          <w:sz w:val="28"/>
        </w:rPr>
        <w:t>
      дозиметрический контроль уровней внешнего излучения от пациентов с введенными РФЛП на выходе из подразделения РНТ.</w:t>
      </w:r>
    </w:p>
    <w:bookmarkEnd w:id="102"/>
    <w:bookmarkStart w:name="z109" w:id="103"/>
    <w:p>
      <w:pPr>
        <w:spacing w:after="0"/>
        <w:ind w:left="0"/>
        <w:jc w:val="both"/>
      </w:pPr>
      <w:r>
        <w:rPr>
          <w:rFonts w:ascii="Times New Roman"/>
          <w:b w:val="false"/>
          <w:i w:val="false"/>
          <w:color w:val="000000"/>
          <w:sz w:val="28"/>
        </w:rPr>
        <w:t xml:space="preserve">
      29. РНД и РНТ проводятся в медицинских организациях, оснащенных оборудованием дозиметрического контроля и при наличии санитарно-эпидемиологического заключения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ДСМ-84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24082) и лицензии.</w:t>
      </w:r>
    </w:p>
    <w:bookmarkEnd w:id="103"/>
    <w:bookmarkStart w:name="z110" w:id="104"/>
    <w:p>
      <w:pPr>
        <w:spacing w:after="0"/>
        <w:ind w:left="0"/>
        <w:jc w:val="both"/>
      </w:pPr>
      <w:r>
        <w:rPr>
          <w:rFonts w:ascii="Times New Roman"/>
          <w:b w:val="false"/>
          <w:i w:val="false"/>
          <w:color w:val="000000"/>
          <w:sz w:val="28"/>
        </w:rPr>
        <w:t>
      Планировка и оснащение помещений обеспечивает защиту пациентов, персонала и населения от внешнего облучения, от поступления радионуклидов в помещения и в окружающую среду путем использования системы стационарных (оборудование, стены и перекрытия помещений), нестационарных (контейнеры, экраны) и динамических (вентиляция и канализация) барьеров.</w:t>
      </w:r>
    </w:p>
    <w:bookmarkEnd w:id="104"/>
    <w:bookmarkStart w:name="z111" w:id="105"/>
    <w:p>
      <w:pPr>
        <w:spacing w:after="0"/>
        <w:ind w:left="0"/>
        <w:jc w:val="both"/>
      </w:pPr>
      <w:r>
        <w:rPr>
          <w:rFonts w:ascii="Times New Roman"/>
          <w:b w:val="false"/>
          <w:i w:val="false"/>
          <w:color w:val="000000"/>
          <w:sz w:val="28"/>
        </w:rPr>
        <w:t>
      30. Отделение производства и контроля качества РФЛП обеспечивает производство и изготовление требуемых РФЛП их контроль качества на соответствие требованиям фармакопейных статей, технических регламентов и надлежащей производственной практики.</w:t>
      </w:r>
    </w:p>
    <w:bookmarkEnd w:id="105"/>
    <w:bookmarkStart w:name="z112" w:id="106"/>
    <w:p>
      <w:pPr>
        <w:spacing w:after="0"/>
        <w:ind w:left="0"/>
        <w:jc w:val="both"/>
      </w:pPr>
      <w:r>
        <w:rPr>
          <w:rFonts w:ascii="Times New Roman"/>
          <w:b w:val="false"/>
          <w:i w:val="false"/>
          <w:color w:val="000000"/>
          <w:sz w:val="28"/>
        </w:rPr>
        <w:t xml:space="preserve">
      Отделение производства и контроля качества соблюдает требования надлежащей производственной практики при производстве и выпуске РФЛП для реализации в организации согласно </w:t>
      </w:r>
      <w:r>
        <w:rPr>
          <w:rFonts w:ascii="Times New Roman"/>
          <w:b w:val="false"/>
          <w:i w:val="false"/>
          <w:color w:val="000000"/>
          <w:sz w:val="28"/>
        </w:rPr>
        <w:t>пункту 2</w:t>
      </w:r>
      <w:r>
        <w:rPr>
          <w:rFonts w:ascii="Times New Roman"/>
          <w:b w:val="false"/>
          <w:i w:val="false"/>
          <w:color w:val="000000"/>
          <w:sz w:val="28"/>
        </w:rPr>
        <w:t xml:space="preserve"> статьи 231 Кодекса.</w:t>
      </w:r>
    </w:p>
    <w:bookmarkEnd w:id="106"/>
    <w:bookmarkStart w:name="z113" w:id="107"/>
    <w:p>
      <w:pPr>
        <w:spacing w:after="0"/>
        <w:ind w:left="0"/>
        <w:jc w:val="both"/>
      </w:pPr>
      <w:r>
        <w:rPr>
          <w:rFonts w:ascii="Times New Roman"/>
          <w:b w:val="false"/>
          <w:i w:val="false"/>
          <w:color w:val="000000"/>
          <w:sz w:val="28"/>
        </w:rPr>
        <w:t>
      31. Отделения производства и контроля качества РФЛП осуществляют:</w:t>
      </w:r>
    </w:p>
    <w:bookmarkEnd w:id="107"/>
    <w:bookmarkStart w:name="z114" w:id="108"/>
    <w:p>
      <w:pPr>
        <w:spacing w:after="0"/>
        <w:ind w:left="0"/>
        <w:jc w:val="both"/>
      </w:pPr>
      <w:r>
        <w:rPr>
          <w:rFonts w:ascii="Times New Roman"/>
          <w:b w:val="false"/>
          <w:i w:val="false"/>
          <w:color w:val="000000"/>
          <w:sz w:val="28"/>
        </w:rPr>
        <w:t>
      наработка изотопов;</w:t>
      </w:r>
    </w:p>
    <w:bookmarkEnd w:id="108"/>
    <w:bookmarkStart w:name="z115" w:id="109"/>
    <w:p>
      <w:pPr>
        <w:spacing w:after="0"/>
        <w:ind w:left="0"/>
        <w:jc w:val="both"/>
      </w:pPr>
      <w:r>
        <w:rPr>
          <w:rFonts w:ascii="Times New Roman"/>
          <w:b w:val="false"/>
          <w:i w:val="false"/>
          <w:color w:val="000000"/>
          <w:sz w:val="28"/>
        </w:rPr>
        <w:t>
      синтез РФЛП;</w:t>
      </w:r>
    </w:p>
    <w:bookmarkEnd w:id="109"/>
    <w:bookmarkStart w:name="z116" w:id="110"/>
    <w:p>
      <w:pPr>
        <w:spacing w:after="0"/>
        <w:ind w:left="0"/>
        <w:jc w:val="both"/>
      </w:pPr>
      <w:r>
        <w:rPr>
          <w:rFonts w:ascii="Times New Roman"/>
          <w:b w:val="false"/>
          <w:i w:val="false"/>
          <w:color w:val="000000"/>
          <w:sz w:val="28"/>
        </w:rPr>
        <w:t>
      фасовка РФЛП;</w:t>
      </w:r>
    </w:p>
    <w:bookmarkEnd w:id="110"/>
    <w:bookmarkStart w:name="z117" w:id="111"/>
    <w:p>
      <w:pPr>
        <w:spacing w:after="0"/>
        <w:ind w:left="0"/>
        <w:jc w:val="both"/>
      </w:pPr>
      <w:r>
        <w:rPr>
          <w:rFonts w:ascii="Times New Roman"/>
          <w:b w:val="false"/>
          <w:i w:val="false"/>
          <w:color w:val="000000"/>
          <w:sz w:val="28"/>
        </w:rPr>
        <w:t>
      контроль качества произведенных РФЛП;</w:t>
      </w:r>
    </w:p>
    <w:bookmarkEnd w:id="111"/>
    <w:bookmarkStart w:name="z118" w:id="112"/>
    <w:p>
      <w:pPr>
        <w:spacing w:after="0"/>
        <w:ind w:left="0"/>
        <w:jc w:val="both"/>
      </w:pPr>
      <w:r>
        <w:rPr>
          <w:rFonts w:ascii="Times New Roman"/>
          <w:b w:val="false"/>
          <w:i w:val="false"/>
          <w:color w:val="000000"/>
          <w:sz w:val="28"/>
        </w:rPr>
        <w:t>
      обеспечение качества производимых РФЛП в течение всего срока хранения путем принятия надлежащих мер согласно требованиям системы менеджмента качества;</w:t>
      </w:r>
    </w:p>
    <w:bookmarkEnd w:id="112"/>
    <w:bookmarkStart w:name="z119" w:id="113"/>
    <w:p>
      <w:pPr>
        <w:spacing w:after="0"/>
        <w:ind w:left="0"/>
        <w:jc w:val="both"/>
      </w:pPr>
      <w:r>
        <w:rPr>
          <w:rFonts w:ascii="Times New Roman"/>
          <w:b w:val="false"/>
          <w:i w:val="false"/>
          <w:color w:val="000000"/>
          <w:sz w:val="28"/>
        </w:rPr>
        <w:t xml:space="preserve">
      проведение расчета активности выдаваемых РФЛП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w:t>
      </w:r>
    </w:p>
    <w:bookmarkEnd w:id="113"/>
    <w:bookmarkStart w:name="z120" w:id="114"/>
    <w:p>
      <w:pPr>
        <w:spacing w:after="0"/>
        <w:ind w:left="0"/>
        <w:jc w:val="both"/>
      </w:pPr>
      <w:r>
        <w:rPr>
          <w:rFonts w:ascii="Times New Roman"/>
          <w:b w:val="false"/>
          <w:i w:val="false"/>
          <w:color w:val="000000"/>
          <w:sz w:val="28"/>
        </w:rPr>
        <w:t>
      обеспечение радиационной безопасности при выполнении цикла производства, контроля качества и фасовки РФЛП;</w:t>
      </w:r>
    </w:p>
    <w:bookmarkEnd w:id="114"/>
    <w:bookmarkStart w:name="z121" w:id="115"/>
    <w:p>
      <w:pPr>
        <w:spacing w:after="0"/>
        <w:ind w:left="0"/>
        <w:jc w:val="both"/>
      </w:pPr>
      <w:r>
        <w:rPr>
          <w:rFonts w:ascii="Times New Roman"/>
          <w:b w:val="false"/>
          <w:i w:val="false"/>
          <w:color w:val="000000"/>
          <w:sz w:val="28"/>
        </w:rPr>
        <w:t>
      разработка рекомендаций по применению РФЛП в клинической практике;</w:t>
      </w:r>
    </w:p>
    <w:bookmarkEnd w:id="115"/>
    <w:bookmarkStart w:name="z122" w:id="116"/>
    <w:p>
      <w:pPr>
        <w:spacing w:after="0"/>
        <w:ind w:left="0"/>
        <w:jc w:val="both"/>
      </w:pPr>
      <w:r>
        <w:rPr>
          <w:rFonts w:ascii="Times New Roman"/>
          <w:b w:val="false"/>
          <w:i w:val="false"/>
          <w:color w:val="000000"/>
          <w:sz w:val="28"/>
        </w:rPr>
        <w:t>
      разработка проектов нормативных актов, регламентирующих деятельность отделения.</w:t>
      </w:r>
    </w:p>
    <w:bookmarkEnd w:id="116"/>
    <w:bookmarkStart w:name="z123" w:id="117"/>
    <w:p>
      <w:pPr>
        <w:spacing w:after="0"/>
        <w:ind w:left="0"/>
        <w:jc w:val="both"/>
      </w:pPr>
      <w:r>
        <w:rPr>
          <w:rFonts w:ascii="Times New Roman"/>
          <w:b w:val="false"/>
          <w:i w:val="false"/>
          <w:color w:val="000000"/>
          <w:sz w:val="28"/>
        </w:rPr>
        <w:t>
      32. Порядок работы отделения производства и контроля качества РФЛП состоит из следующих этапов:</w:t>
      </w:r>
    </w:p>
    <w:bookmarkEnd w:id="117"/>
    <w:bookmarkStart w:name="z124" w:id="118"/>
    <w:p>
      <w:pPr>
        <w:spacing w:after="0"/>
        <w:ind w:left="0"/>
        <w:jc w:val="both"/>
      </w:pPr>
      <w:r>
        <w:rPr>
          <w:rFonts w:ascii="Times New Roman"/>
          <w:b w:val="false"/>
          <w:i w:val="false"/>
          <w:color w:val="000000"/>
          <w:sz w:val="28"/>
        </w:rPr>
        <w:t>
      входной контроль качества исходного сырья и материалов (проведение работ на соответствие качества исходных материалов, сырья и упаковки установленным требованиям);</w:t>
      </w:r>
    </w:p>
    <w:bookmarkEnd w:id="118"/>
    <w:bookmarkStart w:name="z125" w:id="119"/>
    <w:p>
      <w:pPr>
        <w:spacing w:after="0"/>
        <w:ind w:left="0"/>
        <w:jc w:val="both"/>
      </w:pPr>
      <w:r>
        <w:rPr>
          <w:rFonts w:ascii="Times New Roman"/>
          <w:b w:val="false"/>
          <w:i w:val="false"/>
          <w:color w:val="000000"/>
          <w:sz w:val="28"/>
        </w:rPr>
        <w:t>
      наработка радиоизотопов в циклотронах или радионуклидных генераторах;</w:t>
      </w:r>
    </w:p>
    <w:bookmarkEnd w:id="119"/>
    <w:bookmarkStart w:name="z126" w:id="120"/>
    <w:p>
      <w:pPr>
        <w:spacing w:after="0"/>
        <w:ind w:left="0"/>
        <w:jc w:val="both"/>
      </w:pPr>
      <w:r>
        <w:rPr>
          <w:rFonts w:ascii="Times New Roman"/>
          <w:b w:val="false"/>
          <w:i w:val="false"/>
          <w:color w:val="000000"/>
          <w:sz w:val="28"/>
        </w:rPr>
        <w:t>
      введение радиоактивной метки в выбранное положение молекулы радиотрейсера, получением стерильной инъекционной формы РФЛП;</w:t>
      </w:r>
    </w:p>
    <w:bookmarkEnd w:id="120"/>
    <w:bookmarkStart w:name="z127" w:id="121"/>
    <w:p>
      <w:pPr>
        <w:spacing w:after="0"/>
        <w:ind w:left="0"/>
        <w:jc w:val="both"/>
      </w:pPr>
      <w:r>
        <w:rPr>
          <w:rFonts w:ascii="Times New Roman"/>
          <w:b w:val="false"/>
          <w:i w:val="false"/>
          <w:color w:val="000000"/>
          <w:sz w:val="28"/>
        </w:rPr>
        <w:t>
      контроль качества РФЛП на соответствие заявленным характеристикам;</w:t>
      </w:r>
    </w:p>
    <w:bookmarkEnd w:id="121"/>
    <w:bookmarkStart w:name="z128" w:id="122"/>
    <w:p>
      <w:pPr>
        <w:spacing w:after="0"/>
        <w:ind w:left="0"/>
        <w:jc w:val="both"/>
      </w:pPr>
      <w:r>
        <w:rPr>
          <w:rFonts w:ascii="Times New Roman"/>
          <w:b w:val="false"/>
          <w:i w:val="false"/>
          <w:color w:val="000000"/>
          <w:sz w:val="28"/>
        </w:rPr>
        <w:t>
      фасовка РФЛП для использования в отделении радиоизотопной диагностики;</w:t>
      </w:r>
    </w:p>
    <w:bookmarkEnd w:id="122"/>
    <w:bookmarkStart w:name="z129" w:id="123"/>
    <w:p>
      <w:pPr>
        <w:spacing w:after="0"/>
        <w:ind w:left="0"/>
        <w:jc w:val="both"/>
      </w:pPr>
      <w:r>
        <w:rPr>
          <w:rFonts w:ascii="Times New Roman"/>
          <w:b w:val="false"/>
          <w:i w:val="false"/>
          <w:color w:val="000000"/>
          <w:sz w:val="28"/>
        </w:rPr>
        <w:t>
      оформление соответствующей документации всего цикла производства и контроля качества РФЛП;</w:t>
      </w:r>
    </w:p>
    <w:bookmarkEnd w:id="123"/>
    <w:bookmarkStart w:name="z130" w:id="124"/>
    <w:p>
      <w:pPr>
        <w:spacing w:after="0"/>
        <w:ind w:left="0"/>
        <w:jc w:val="both"/>
      </w:pPr>
      <w:r>
        <w:rPr>
          <w:rFonts w:ascii="Times New Roman"/>
          <w:b w:val="false"/>
          <w:i w:val="false"/>
          <w:color w:val="000000"/>
          <w:sz w:val="28"/>
        </w:rPr>
        <w:t>
      выдача сертификата соответствия качества, произведенного РФЛП;</w:t>
      </w:r>
    </w:p>
    <w:bookmarkEnd w:id="124"/>
    <w:bookmarkStart w:name="z131" w:id="125"/>
    <w:p>
      <w:pPr>
        <w:spacing w:after="0"/>
        <w:ind w:left="0"/>
        <w:jc w:val="both"/>
      </w:pPr>
      <w:r>
        <w:rPr>
          <w:rFonts w:ascii="Times New Roman"/>
          <w:b w:val="false"/>
          <w:i w:val="false"/>
          <w:color w:val="000000"/>
          <w:sz w:val="28"/>
        </w:rPr>
        <w:t>
      организация процедуры выпуска продукции.</w:t>
      </w:r>
    </w:p>
    <w:bookmarkEnd w:id="125"/>
    <w:bookmarkStart w:name="z132" w:id="126"/>
    <w:p>
      <w:pPr>
        <w:spacing w:after="0"/>
        <w:ind w:left="0"/>
        <w:jc w:val="both"/>
      </w:pPr>
      <w:r>
        <w:rPr>
          <w:rFonts w:ascii="Times New Roman"/>
          <w:b w:val="false"/>
          <w:i w:val="false"/>
          <w:color w:val="000000"/>
          <w:sz w:val="28"/>
        </w:rPr>
        <w:t>
      33. Обеспечение качества производимых РФЛП основано на системе менеджмента качества и надлежащей производственной практики, организованной в бумажной или электронной форме, включающей в себя документы, руководства, технические регламенты, документированные процедуры и записи, относящиеся к соответствующим этапам процесса производства и контроля качества РФЛП.</w:t>
      </w:r>
    </w:p>
    <w:bookmarkEnd w:id="126"/>
    <w:bookmarkStart w:name="z133" w:id="127"/>
    <w:p>
      <w:pPr>
        <w:spacing w:after="0"/>
        <w:ind w:left="0"/>
        <w:jc w:val="both"/>
      </w:pPr>
      <w:r>
        <w:rPr>
          <w:rFonts w:ascii="Times New Roman"/>
          <w:b w:val="false"/>
          <w:i w:val="false"/>
          <w:color w:val="000000"/>
          <w:sz w:val="28"/>
        </w:rPr>
        <w:t>
      34. Отделение радиационной безопасности и медицинской физики осуществляет контроль над соблюдением правил, норм и требований радиационной безопасности, дозами облучения персонала и пациентов, надлежащей работы оборудования, охраны окружающей среды.</w:t>
      </w:r>
    </w:p>
    <w:bookmarkEnd w:id="127"/>
    <w:bookmarkStart w:name="z134" w:id="128"/>
    <w:p>
      <w:pPr>
        <w:spacing w:after="0"/>
        <w:ind w:left="0"/>
        <w:jc w:val="both"/>
      </w:pPr>
      <w:r>
        <w:rPr>
          <w:rFonts w:ascii="Times New Roman"/>
          <w:b w:val="false"/>
          <w:i w:val="false"/>
          <w:color w:val="000000"/>
          <w:sz w:val="28"/>
        </w:rPr>
        <w:t>
      35. Отделение радиационной безопасности и медицинской физики осуществляет следующие задачи:</w:t>
      </w:r>
    </w:p>
    <w:bookmarkEnd w:id="128"/>
    <w:bookmarkStart w:name="z135" w:id="129"/>
    <w:p>
      <w:pPr>
        <w:spacing w:after="0"/>
        <w:ind w:left="0"/>
        <w:jc w:val="both"/>
      </w:pPr>
      <w:r>
        <w:rPr>
          <w:rFonts w:ascii="Times New Roman"/>
          <w:b w:val="false"/>
          <w:i w:val="false"/>
          <w:color w:val="000000"/>
          <w:sz w:val="28"/>
        </w:rPr>
        <w:t>
      обеспечение безопасными условиями работы с ИИИ, в том числе: надлежащего радиационно-гигиенического состояния радиационной и защитной техники, специального оборудования, систем сигнализации и блокировок;</w:t>
      </w:r>
    </w:p>
    <w:bookmarkEnd w:id="129"/>
    <w:bookmarkStart w:name="z136" w:id="130"/>
    <w:p>
      <w:pPr>
        <w:spacing w:after="0"/>
        <w:ind w:left="0"/>
        <w:jc w:val="both"/>
      </w:pPr>
      <w:r>
        <w:rPr>
          <w:rFonts w:ascii="Times New Roman"/>
          <w:b w:val="false"/>
          <w:i w:val="false"/>
          <w:color w:val="000000"/>
          <w:sz w:val="28"/>
        </w:rPr>
        <w:t>
      обеспечение надлежащего технического состояния диагностического и терапевтического оборудования; доз облучения пациентов от диагностических и терапевтических процедур, технических параметров проведения радиоизотопных (радионуклидных) исследований и процедур РНТ.</w:t>
      </w:r>
    </w:p>
    <w:bookmarkEnd w:id="130"/>
    <w:bookmarkStart w:name="z137" w:id="131"/>
    <w:p>
      <w:pPr>
        <w:spacing w:after="0"/>
        <w:ind w:left="0"/>
        <w:jc w:val="both"/>
      </w:pPr>
      <w:r>
        <w:rPr>
          <w:rFonts w:ascii="Times New Roman"/>
          <w:b w:val="false"/>
          <w:i w:val="false"/>
          <w:color w:val="000000"/>
          <w:sz w:val="28"/>
        </w:rPr>
        <w:t>
      калибровка и контроль качества диагностического оборудования;</w:t>
      </w:r>
    </w:p>
    <w:bookmarkEnd w:id="131"/>
    <w:bookmarkStart w:name="z138" w:id="132"/>
    <w:p>
      <w:pPr>
        <w:spacing w:after="0"/>
        <w:ind w:left="0"/>
        <w:jc w:val="both"/>
      </w:pPr>
      <w:r>
        <w:rPr>
          <w:rFonts w:ascii="Times New Roman"/>
          <w:b w:val="false"/>
          <w:i w:val="false"/>
          <w:color w:val="000000"/>
          <w:sz w:val="28"/>
        </w:rPr>
        <w:t>
      разработка и утверждение протоколов радиоизотопных (радионуклидных) исследований;</w:t>
      </w:r>
    </w:p>
    <w:bookmarkEnd w:id="132"/>
    <w:bookmarkStart w:name="z139" w:id="133"/>
    <w:p>
      <w:pPr>
        <w:spacing w:after="0"/>
        <w:ind w:left="0"/>
        <w:jc w:val="both"/>
      </w:pPr>
      <w:r>
        <w:rPr>
          <w:rFonts w:ascii="Times New Roman"/>
          <w:b w:val="false"/>
          <w:i w:val="false"/>
          <w:color w:val="000000"/>
          <w:sz w:val="28"/>
        </w:rPr>
        <w:t>
      планирование и участие в осуществлении программы РНТ совместно с врачом отделения РНТ;</w:t>
      </w:r>
    </w:p>
    <w:bookmarkEnd w:id="133"/>
    <w:bookmarkStart w:name="z140" w:id="134"/>
    <w:p>
      <w:pPr>
        <w:spacing w:after="0"/>
        <w:ind w:left="0"/>
        <w:jc w:val="both"/>
      </w:pPr>
      <w:r>
        <w:rPr>
          <w:rFonts w:ascii="Times New Roman"/>
          <w:b w:val="false"/>
          <w:i w:val="false"/>
          <w:color w:val="000000"/>
          <w:sz w:val="28"/>
        </w:rPr>
        <w:t>
      разработка и участие в осуществлении программы контроля качества диагностического и терапевтического оборудования;</w:t>
      </w:r>
    </w:p>
    <w:bookmarkEnd w:id="134"/>
    <w:bookmarkStart w:name="z141" w:id="135"/>
    <w:p>
      <w:pPr>
        <w:spacing w:after="0"/>
        <w:ind w:left="0"/>
        <w:jc w:val="both"/>
      </w:pPr>
      <w:r>
        <w:rPr>
          <w:rFonts w:ascii="Times New Roman"/>
          <w:b w:val="false"/>
          <w:i w:val="false"/>
          <w:color w:val="000000"/>
          <w:sz w:val="28"/>
        </w:rPr>
        <w:t>
      расчет доз облучения пациентов от проводимых радиоизотопных исследований и РНТ;</w:t>
      </w:r>
    </w:p>
    <w:bookmarkEnd w:id="135"/>
    <w:bookmarkStart w:name="z142" w:id="136"/>
    <w:p>
      <w:pPr>
        <w:spacing w:after="0"/>
        <w:ind w:left="0"/>
        <w:jc w:val="both"/>
      </w:pPr>
      <w:r>
        <w:rPr>
          <w:rFonts w:ascii="Times New Roman"/>
          <w:b w:val="false"/>
          <w:i w:val="false"/>
          <w:color w:val="000000"/>
          <w:sz w:val="28"/>
        </w:rPr>
        <w:t>
      участие в приемочных испытаниях нового оборудования;</w:t>
      </w:r>
    </w:p>
    <w:bookmarkEnd w:id="136"/>
    <w:bookmarkStart w:name="z143" w:id="137"/>
    <w:p>
      <w:pPr>
        <w:spacing w:after="0"/>
        <w:ind w:left="0"/>
        <w:jc w:val="both"/>
      </w:pPr>
      <w:r>
        <w:rPr>
          <w:rFonts w:ascii="Times New Roman"/>
          <w:b w:val="false"/>
          <w:i w:val="false"/>
          <w:color w:val="000000"/>
          <w:sz w:val="28"/>
        </w:rPr>
        <w:t>
      подготовка нового аппарата к клинической эксплуатации;</w:t>
      </w:r>
    </w:p>
    <w:bookmarkEnd w:id="137"/>
    <w:bookmarkStart w:name="z144" w:id="138"/>
    <w:p>
      <w:pPr>
        <w:spacing w:after="0"/>
        <w:ind w:left="0"/>
        <w:jc w:val="both"/>
      </w:pPr>
      <w:r>
        <w:rPr>
          <w:rFonts w:ascii="Times New Roman"/>
          <w:b w:val="false"/>
          <w:i w:val="false"/>
          <w:color w:val="000000"/>
          <w:sz w:val="28"/>
        </w:rPr>
        <w:t>
      надзор за техническим обслуживанием оборудования РНД и РНТ;</w:t>
      </w:r>
    </w:p>
    <w:bookmarkEnd w:id="138"/>
    <w:bookmarkStart w:name="z145" w:id="139"/>
    <w:p>
      <w:pPr>
        <w:spacing w:after="0"/>
        <w:ind w:left="0"/>
        <w:jc w:val="both"/>
      </w:pPr>
      <w:r>
        <w:rPr>
          <w:rFonts w:ascii="Times New Roman"/>
          <w:b w:val="false"/>
          <w:i w:val="false"/>
          <w:color w:val="000000"/>
          <w:sz w:val="28"/>
        </w:rPr>
        <w:t>
      участие в разработке мер по ликвидации радиационной аварии, оценка эффективности и достаточности принятых мер.</w:t>
      </w:r>
    </w:p>
    <w:bookmarkEnd w:id="139"/>
    <w:bookmarkStart w:name="z146" w:id="140"/>
    <w:p>
      <w:pPr>
        <w:spacing w:after="0"/>
        <w:ind w:left="0"/>
        <w:jc w:val="both"/>
      </w:pPr>
      <w:r>
        <w:rPr>
          <w:rFonts w:ascii="Times New Roman"/>
          <w:b w:val="false"/>
          <w:i w:val="false"/>
          <w:color w:val="000000"/>
          <w:sz w:val="28"/>
        </w:rPr>
        <w:t>
      36. При организации в Центре отделения производства и контроля качества РФЛП и (или) отделения РНТ формируется отделение инженерно-технического обеспечения.</w:t>
      </w:r>
    </w:p>
    <w:bookmarkEnd w:id="140"/>
    <w:bookmarkStart w:name="z147" w:id="141"/>
    <w:p>
      <w:pPr>
        <w:spacing w:after="0"/>
        <w:ind w:left="0"/>
        <w:jc w:val="both"/>
      </w:pPr>
      <w:r>
        <w:rPr>
          <w:rFonts w:ascii="Times New Roman"/>
          <w:b w:val="false"/>
          <w:i w:val="false"/>
          <w:color w:val="000000"/>
          <w:sz w:val="28"/>
        </w:rPr>
        <w:t>
      37. Отделение инженерно-технического обеспечения осуществляет следующие задачи:</w:t>
      </w:r>
    </w:p>
    <w:bookmarkEnd w:id="141"/>
    <w:bookmarkStart w:name="z148" w:id="142"/>
    <w:p>
      <w:pPr>
        <w:spacing w:after="0"/>
        <w:ind w:left="0"/>
        <w:jc w:val="both"/>
      </w:pPr>
      <w:r>
        <w:rPr>
          <w:rFonts w:ascii="Times New Roman"/>
          <w:b w:val="false"/>
          <w:i w:val="false"/>
          <w:color w:val="000000"/>
          <w:sz w:val="28"/>
        </w:rPr>
        <w:t>
      обеспечение надлежащего технического состояния инженерно-технических систем, оборудования, помещений, где требуются специальные условия и контроль комплекс "чистых" помещений при производстве РФЛП, специализированная вентиляционная система, специализированная канализация);</w:t>
      </w:r>
    </w:p>
    <w:bookmarkEnd w:id="142"/>
    <w:bookmarkStart w:name="z149" w:id="143"/>
    <w:p>
      <w:pPr>
        <w:spacing w:after="0"/>
        <w:ind w:left="0"/>
        <w:jc w:val="both"/>
      </w:pPr>
      <w:r>
        <w:rPr>
          <w:rFonts w:ascii="Times New Roman"/>
          <w:b w:val="false"/>
          <w:i w:val="false"/>
          <w:color w:val="000000"/>
          <w:sz w:val="28"/>
        </w:rPr>
        <w:t>
      непрерывный контроль систем жизнеобеспечения;</w:t>
      </w:r>
    </w:p>
    <w:bookmarkEnd w:id="143"/>
    <w:bookmarkStart w:name="z150" w:id="144"/>
    <w:p>
      <w:pPr>
        <w:spacing w:after="0"/>
        <w:ind w:left="0"/>
        <w:jc w:val="both"/>
      </w:pPr>
      <w:r>
        <w:rPr>
          <w:rFonts w:ascii="Times New Roman"/>
          <w:b w:val="false"/>
          <w:i w:val="false"/>
          <w:color w:val="000000"/>
          <w:sz w:val="28"/>
        </w:rPr>
        <w:t>
      участие в ликвидации аварий и внештатных ситуаций;</w:t>
      </w:r>
    </w:p>
    <w:bookmarkEnd w:id="144"/>
    <w:bookmarkStart w:name="z151" w:id="145"/>
    <w:p>
      <w:pPr>
        <w:spacing w:after="0"/>
        <w:ind w:left="0"/>
        <w:jc w:val="both"/>
      </w:pPr>
      <w:r>
        <w:rPr>
          <w:rFonts w:ascii="Times New Roman"/>
          <w:b w:val="false"/>
          <w:i w:val="false"/>
          <w:color w:val="000000"/>
          <w:sz w:val="28"/>
        </w:rPr>
        <w:t>
      надзор за техническим обслуживанием инженерных систем и оборудования.</w:t>
      </w:r>
    </w:p>
    <w:bookmarkEnd w:id="145"/>
    <w:bookmarkStart w:name="z152" w:id="146"/>
    <w:p>
      <w:pPr>
        <w:spacing w:after="0"/>
        <w:ind w:left="0"/>
        <w:jc w:val="both"/>
      </w:pPr>
      <w:r>
        <w:rPr>
          <w:rFonts w:ascii="Times New Roman"/>
          <w:b w:val="false"/>
          <w:i w:val="false"/>
          <w:color w:val="000000"/>
          <w:sz w:val="28"/>
        </w:rPr>
        <w:t xml:space="preserve">
      38. Центр соответствует техническим и санитарно-эпидемиологическим требованиям по обеспечению радиационной безопасности персонала и населения, с учетом радиационных аварийных ситуаций, категории потенциальной радиационной опасности объекта в соответствии с приказами Министра здравоохранения Республики Казахстан от 15 декабря 2020 года </w:t>
      </w:r>
      <w:r>
        <w:rPr>
          <w:rFonts w:ascii="Times New Roman"/>
          <w:b w:val="false"/>
          <w:i w:val="false"/>
          <w:color w:val="000000"/>
          <w:sz w:val="28"/>
        </w:rPr>
        <w:t>№ ҚР ДСМ-275/2020</w:t>
      </w:r>
      <w:r>
        <w:rPr>
          <w:rFonts w:ascii="Times New Roman"/>
          <w:b w:val="false"/>
          <w:i w:val="false"/>
          <w:color w:val="000000"/>
          <w:sz w:val="28"/>
        </w:rPr>
        <w:t xml:space="preserve"> "Об утверждении Санитарных правил "Санитарно-эпидемиологические требования к обеспечению радиационной безопасности" (зарегистрирован в Реестре государственной регистрации нормативных правовых актов под № 21822) (далее – приказ № ҚР ДСМ-275/2020) и от 25 августа 2022 года </w:t>
      </w:r>
      <w:r>
        <w:rPr>
          <w:rFonts w:ascii="Times New Roman"/>
          <w:b w:val="false"/>
          <w:i w:val="false"/>
          <w:color w:val="000000"/>
          <w:sz w:val="28"/>
        </w:rPr>
        <w:t>№ ҚР ДСМ-90</w:t>
      </w:r>
      <w:r>
        <w:rPr>
          <w:rFonts w:ascii="Times New Roman"/>
          <w:b w:val="false"/>
          <w:i w:val="false"/>
          <w:color w:val="000000"/>
          <w:sz w:val="28"/>
        </w:rPr>
        <w:t xml:space="preserve"> "Об утверждении Санитарных правил "Санитарно-эпидемиологические требования к радиационно-опасным объектам" (зарегистрирован в Реестре государственной регистрации нормативных правовых актов под № 29292).</w:t>
      </w:r>
    </w:p>
    <w:bookmarkEnd w:id="146"/>
    <w:bookmarkStart w:name="z153" w:id="147"/>
    <w:p>
      <w:pPr>
        <w:spacing w:after="0"/>
        <w:ind w:left="0"/>
        <w:jc w:val="both"/>
      </w:pPr>
      <w:r>
        <w:rPr>
          <w:rFonts w:ascii="Times New Roman"/>
          <w:b w:val="false"/>
          <w:i w:val="false"/>
          <w:color w:val="000000"/>
          <w:sz w:val="28"/>
        </w:rPr>
        <w:t>
      39. Ввод в эксплуатацию Центра включает комплекс организационных, технических и санитарно-эпидемиологических требований по обеспечению радиационной безопасности персонала и населения, а также при радиационной аварии.</w:t>
      </w:r>
    </w:p>
    <w:bookmarkEnd w:id="147"/>
    <w:bookmarkStart w:name="z154" w:id="148"/>
    <w:p>
      <w:pPr>
        <w:spacing w:after="0"/>
        <w:ind w:left="0"/>
        <w:jc w:val="both"/>
      </w:pPr>
      <w:r>
        <w:rPr>
          <w:rFonts w:ascii="Times New Roman"/>
          <w:b w:val="false"/>
          <w:i w:val="false"/>
          <w:color w:val="000000"/>
          <w:sz w:val="28"/>
        </w:rPr>
        <w:t>
      40. Вывод из эксплуатации Центра или его подразделений принимается на основании проекта, разработанного на этапе планирования и комплексного обследования объекта.</w:t>
      </w:r>
    </w:p>
    <w:bookmarkEnd w:id="148"/>
    <w:bookmarkStart w:name="z155" w:id="149"/>
    <w:p>
      <w:pPr>
        <w:spacing w:after="0"/>
        <w:ind w:left="0"/>
        <w:jc w:val="both"/>
      </w:pPr>
      <w:r>
        <w:rPr>
          <w:rFonts w:ascii="Times New Roman"/>
          <w:b w:val="false"/>
          <w:i w:val="false"/>
          <w:color w:val="000000"/>
          <w:sz w:val="28"/>
        </w:rPr>
        <w:t>
      41. Структура здания обеспечивает поточность (последовательность) технологических процессов, оптимизацию путей движения основных потоков персонала, пациентов, источников излучения, отходов радиоактивных и медицинских, с целью минимизации их протяженности и удобства пациентов, посетителей и персонала. Пути перемещения материалов (сырья) с высокой степенью эпидемиологической и радиационной опасностью максимально изолируются от остальных путей перемещения.</w:t>
      </w:r>
    </w:p>
    <w:bookmarkEnd w:id="149"/>
    <w:bookmarkStart w:name="z156" w:id="150"/>
    <w:p>
      <w:pPr>
        <w:spacing w:after="0"/>
        <w:ind w:left="0"/>
        <w:jc w:val="both"/>
      </w:pPr>
      <w:r>
        <w:rPr>
          <w:rFonts w:ascii="Times New Roman"/>
          <w:b w:val="false"/>
          <w:i w:val="false"/>
          <w:color w:val="000000"/>
          <w:sz w:val="28"/>
        </w:rPr>
        <w:t>
      42. Помещения Центра, изготовление, монтаж, наладка, ремонт и сервисное обслуживание радиометрической и дозиметрической аппаратуры, технологического оборудования и средств радиационной защиты осуществляются при наличии разрешений (лицензий) на осуществление указанной деятельности полученных от Комитет атомного и энергетического надзора и контроля Министерства энергетики Республики Казахстан.</w:t>
      </w:r>
    </w:p>
    <w:bookmarkEnd w:id="150"/>
    <w:bookmarkStart w:name="z157" w:id="151"/>
    <w:p>
      <w:pPr>
        <w:spacing w:after="0"/>
        <w:ind w:left="0"/>
        <w:jc w:val="both"/>
      </w:pPr>
      <w:r>
        <w:rPr>
          <w:rFonts w:ascii="Times New Roman"/>
          <w:b w:val="false"/>
          <w:i w:val="false"/>
          <w:color w:val="000000"/>
          <w:sz w:val="28"/>
        </w:rPr>
        <w:t>
      43. Размещение и инженерно-техническое оборудование помещений, в которых производятся работы с открытым источником ионизиующего излучения, определяются в соответствии с классом работ. Класс работ устанавливается отдельно для каждого помещения.</w:t>
      </w:r>
    </w:p>
    <w:bookmarkEnd w:id="151"/>
    <w:bookmarkStart w:name="z158" w:id="152"/>
    <w:p>
      <w:pPr>
        <w:spacing w:after="0"/>
        <w:ind w:left="0"/>
        <w:jc w:val="both"/>
      </w:pPr>
      <w:r>
        <w:rPr>
          <w:rFonts w:ascii="Times New Roman"/>
          <w:b w:val="false"/>
          <w:i w:val="false"/>
          <w:color w:val="000000"/>
          <w:sz w:val="28"/>
        </w:rPr>
        <w:t>
      44. Оснащение помещений обеспечивает защиту пациентов, персонала и населения от внешнего облучения, от поступления радионуклидов в помещения и в окружающую среду путем использования системы стационарных (оборудование, стены и перекрытия помещений), нестационарных (контейнеры, экраны) и динамических (вентиляция и канализация) барьеров.</w:t>
      </w:r>
    </w:p>
    <w:bookmarkEnd w:id="152"/>
    <w:bookmarkStart w:name="z159" w:id="153"/>
    <w:p>
      <w:pPr>
        <w:spacing w:after="0"/>
        <w:ind w:left="0"/>
        <w:jc w:val="both"/>
      </w:pPr>
      <w:r>
        <w:rPr>
          <w:rFonts w:ascii="Times New Roman"/>
          <w:b w:val="false"/>
          <w:i w:val="false"/>
          <w:color w:val="000000"/>
          <w:sz w:val="28"/>
        </w:rPr>
        <w:t>
      45. Производственная часть Центра является изолированной частью корпуса, с отдельным входом для персонала, непосредственно участвующим в производстве РФЛП, исключающей вход пациентов и лиц, не являющихся персоналом.</w:t>
      </w:r>
    </w:p>
    <w:bookmarkEnd w:id="153"/>
    <w:bookmarkStart w:name="z160" w:id="154"/>
    <w:p>
      <w:pPr>
        <w:spacing w:after="0"/>
        <w:ind w:left="0"/>
        <w:jc w:val="both"/>
      </w:pPr>
      <w:r>
        <w:rPr>
          <w:rFonts w:ascii="Times New Roman"/>
          <w:b w:val="false"/>
          <w:i w:val="false"/>
          <w:color w:val="000000"/>
          <w:sz w:val="28"/>
        </w:rPr>
        <w:t>
      46. Производственная часть Центра соответствует требованиям надлежащей фармацевтической практики, нормам и требованиям радиационной безопасности, утверждаемые согласно подпункту 113 пункта 5 Положения.</w:t>
      </w:r>
    </w:p>
    <w:bookmarkEnd w:id="154"/>
    <w:bookmarkStart w:name="z161" w:id="155"/>
    <w:p>
      <w:pPr>
        <w:spacing w:after="0"/>
        <w:ind w:left="0"/>
        <w:jc w:val="both"/>
      </w:pPr>
      <w:r>
        <w:rPr>
          <w:rFonts w:ascii="Times New Roman"/>
          <w:b w:val="false"/>
          <w:i w:val="false"/>
          <w:color w:val="000000"/>
          <w:sz w:val="28"/>
        </w:rPr>
        <w:t>
      47. В отделении производства и контроля качества РФЛП размещение циклотрона зависит от его конструкции, мощности, рекомендаций и гарантий производителя. Циклотрон размещается в бункере или каньоне с лабиринтной схемой входа с бетонными стенами и потолочным перекрытием. Для обслуживание циклотрона отводится время выдержки до снижения его активности в перерасчете на допустимую эффетивную дозу персонала в год, в зависимости от затрачиваемого времени на нахождение в зоне облучения.</w:t>
      </w:r>
    </w:p>
    <w:bookmarkEnd w:id="155"/>
    <w:bookmarkStart w:name="z162" w:id="156"/>
    <w:p>
      <w:pPr>
        <w:spacing w:after="0"/>
        <w:ind w:left="0"/>
        <w:jc w:val="both"/>
      </w:pPr>
      <w:r>
        <w:rPr>
          <w:rFonts w:ascii="Times New Roman"/>
          <w:b w:val="false"/>
          <w:i w:val="false"/>
          <w:color w:val="000000"/>
          <w:sz w:val="28"/>
        </w:rPr>
        <w:t>
      48. Бункер циклотрона и лаборатория синтеза располагаются на непосредственно близком расстоянии друг от друга, помещения связаны скрытыми каналами для размещения линий газовых и жидкостных трубопроводов, пневмопочты и коммуникаций. Помещение, через которое проходят каналы радионуклидов, является зоной строгого контроля, оборудуется дополнительной защитой.</w:t>
      </w:r>
    </w:p>
    <w:bookmarkEnd w:id="156"/>
    <w:bookmarkStart w:name="z163" w:id="157"/>
    <w:p>
      <w:pPr>
        <w:spacing w:after="0"/>
        <w:ind w:left="0"/>
        <w:jc w:val="both"/>
      </w:pPr>
      <w:r>
        <w:rPr>
          <w:rFonts w:ascii="Times New Roman"/>
          <w:b w:val="false"/>
          <w:i w:val="false"/>
          <w:color w:val="000000"/>
          <w:sz w:val="28"/>
        </w:rPr>
        <w:t>
      49. При реализации производимых РФЛП в сторонние организации, при получении генераторов для изготовления РФЛП, а также для утилизации твердых радиоактивных отходов после распада радионуклидов предусматривается отдельный выход из здания со стальной дверью и под охранной сигнализацией, к которому обеспечивается подъезд с однородным твердым покрытием для специальных грузовых автомашин.</w:t>
      </w:r>
    </w:p>
    <w:bookmarkEnd w:id="157"/>
    <w:bookmarkStart w:name="z164" w:id="158"/>
    <w:p>
      <w:pPr>
        <w:spacing w:after="0"/>
        <w:ind w:left="0"/>
        <w:jc w:val="both"/>
      </w:pPr>
      <w:r>
        <w:rPr>
          <w:rFonts w:ascii="Times New Roman"/>
          <w:b w:val="false"/>
          <w:i w:val="false"/>
          <w:color w:val="000000"/>
          <w:sz w:val="28"/>
        </w:rPr>
        <w:t>
      50. Все рабочие помещения Центра обеспечиваются аварийным и эвакуационным освещением, а также системой управления ограничением доступа.</w:t>
      </w:r>
    </w:p>
    <w:bookmarkEnd w:id="158"/>
    <w:bookmarkStart w:name="z165" w:id="159"/>
    <w:p>
      <w:pPr>
        <w:spacing w:after="0"/>
        <w:ind w:left="0"/>
        <w:jc w:val="both"/>
      </w:pPr>
      <w:r>
        <w:rPr>
          <w:rFonts w:ascii="Times New Roman"/>
          <w:b w:val="false"/>
          <w:i w:val="false"/>
          <w:color w:val="000000"/>
          <w:sz w:val="28"/>
        </w:rPr>
        <w:t>
      51. Отделения Центра оснащаются соответствующим медицинским, производственным, аналитическим, вспомогательным и дозиметрическим оборудованием, с учетом его целей и задач.</w:t>
      </w:r>
    </w:p>
    <w:bookmarkEnd w:id="159"/>
    <w:bookmarkStart w:name="z166" w:id="160"/>
    <w:p>
      <w:pPr>
        <w:spacing w:after="0"/>
        <w:ind w:left="0"/>
        <w:jc w:val="both"/>
      </w:pPr>
      <w:r>
        <w:rPr>
          <w:rFonts w:ascii="Times New Roman"/>
          <w:b w:val="false"/>
          <w:i w:val="false"/>
          <w:color w:val="000000"/>
          <w:sz w:val="28"/>
        </w:rPr>
        <w:t>
      52. В Центре устанавливаются система видеонаблюдения, система мониторинга радиационной безопасности, система контроля "чистых" помещений (при наличии производства), система пожарной сигнализации, медицинская информационная система, система палатной связи, система внутренней связи, система прикладного телевидения, интернет, интеграция к единой локальной сети.</w:t>
      </w:r>
    </w:p>
    <w:bookmarkEnd w:id="160"/>
    <w:bookmarkStart w:name="z167" w:id="161"/>
    <w:p>
      <w:pPr>
        <w:spacing w:after="0"/>
        <w:ind w:left="0"/>
        <w:jc w:val="both"/>
      </w:pPr>
      <w:r>
        <w:rPr>
          <w:rFonts w:ascii="Times New Roman"/>
          <w:b w:val="false"/>
          <w:i w:val="false"/>
          <w:color w:val="000000"/>
          <w:sz w:val="28"/>
        </w:rPr>
        <w:t>
      53. Работы с открытым источником ионизиующего излучения с удельной и (или) суммарной активностью ниже значений минимально значимой удельной и минимально значимой активности, проводятся в производственных помещениях подразделения РНТ и подразделений Центра, к которым не предъявляются дополнительные требования по радиационной безопасности.</w:t>
      </w:r>
    </w:p>
    <w:bookmarkEnd w:id="161"/>
    <w:bookmarkStart w:name="z168" w:id="162"/>
    <w:p>
      <w:pPr>
        <w:spacing w:after="0"/>
        <w:ind w:left="0"/>
        <w:jc w:val="both"/>
      </w:pPr>
      <w:r>
        <w:rPr>
          <w:rFonts w:ascii="Times New Roman"/>
          <w:b w:val="false"/>
          <w:i w:val="false"/>
          <w:color w:val="000000"/>
          <w:sz w:val="28"/>
        </w:rPr>
        <w:t>
      54. При наличии в Центре самостоятельного структурного подразделения РНД организуются общие с подразделением РНТ помещения для приема и хранения РФЛП, а также общее хранилище твердых радиоактивных отходов.</w:t>
      </w:r>
    </w:p>
    <w:bookmarkEnd w:id="162"/>
    <w:bookmarkStart w:name="z169" w:id="163"/>
    <w:p>
      <w:pPr>
        <w:spacing w:after="0"/>
        <w:ind w:left="0"/>
        <w:jc w:val="both"/>
      </w:pPr>
      <w:r>
        <w:rPr>
          <w:rFonts w:ascii="Times New Roman"/>
          <w:b w:val="false"/>
          <w:i w:val="false"/>
          <w:color w:val="000000"/>
          <w:sz w:val="28"/>
        </w:rPr>
        <w:t>
      55. В "активных" палатах - стены, потолок, оборудование и мебель имеют гладкие поверхности, простую конфигурацию и слабо сорбирующие дезактивируемые покрытия.</w:t>
      </w:r>
    </w:p>
    <w:bookmarkEnd w:id="163"/>
    <w:bookmarkStart w:name="z170" w:id="164"/>
    <w:p>
      <w:pPr>
        <w:spacing w:after="0"/>
        <w:ind w:left="0"/>
        <w:jc w:val="both"/>
      </w:pPr>
      <w:r>
        <w:rPr>
          <w:rFonts w:ascii="Times New Roman"/>
          <w:b w:val="false"/>
          <w:i w:val="false"/>
          <w:color w:val="000000"/>
          <w:sz w:val="28"/>
        </w:rPr>
        <w:t>
      56. В каждой "активной" палате имеется отдельный санузел, с унитазом, умывальником и душевой кабиной. Умывальники в палатах с "активными" койками снабжены кранами-смесителями с локтевым или педальным управлением. Слив воды из умывальников и из душевой кабины производится в специализированную канализацию.</w:t>
      </w:r>
    </w:p>
    <w:bookmarkEnd w:id="164"/>
    <w:bookmarkStart w:name="z171" w:id="165"/>
    <w:p>
      <w:pPr>
        <w:spacing w:after="0"/>
        <w:ind w:left="0"/>
        <w:jc w:val="both"/>
      </w:pPr>
      <w:r>
        <w:rPr>
          <w:rFonts w:ascii="Times New Roman"/>
          <w:b w:val="false"/>
          <w:i w:val="false"/>
          <w:color w:val="000000"/>
          <w:sz w:val="28"/>
        </w:rPr>
        <w:t>
      57. В полу санузла каждой палаты с "активными" койками устанавливается трап, соединенный со специализированной канализацией.</w:t>
      </w:r>
    </w:p>
    <w:bookmarkEnd w:id="165"/>
    <w:bookmarkStart w:name="z172" w:id="166"/>
    <w:p>
      <w:pPr>
        <w:spacing w:after="0"/>
        <w:ind w:left="0"/>
        <w:jc w:val="both"/>
      </w:pPr>
      <w:r>
        <w:rPr>
          <w:rFonts w:ascii="Times New Roman"/>
          <w:b w:val="false"/>
          <w:i w:val="false"/>
          <w:color w:val="000000"/>
          <w:sz w:val="28"/>
        </w:rPr>
        <w:t>
      58. Буфетная зона включает шлюз между буфетной и "чистыми" помещениями.</w:t>
      </w:r>
    </w:p>
    <w:bookmarkEnd w:id="166"/>
    <w:bookmarkStart w:name="z173" w:id="167"/>
    <w:p>
      <w:pPr>
        <w:spacing w:after="0"/>
        <w:ind w:left="0"/>
        <w:jc w:val="both"/>
      </w:pPr>
      <w:r>
        <w:rPr>
          <w:rFonts w:ascii="Times New Roman"/>
          <w:b w:val="false"/>
          <w:i w:val="false"/>
          <w:color w:val="000000"/>
          <w:sz w:val="28"/>
        </w:rPr>
        <w:t>
      59. Радиоманипуляционные, моечная и фасовочная оборудуются глубокими раковинами из нержавеющей стали со сливом в специализированную канализацию; трапы в полу этих помещений соединяются со специализированной канализацией.</w:t>
      </w:r>
    </w:p>
    <w:bookmarkEnd w:id="167"/>
    <w:bookmarkStart w:name="z174" w:id="168"/>
    <w:p>
      <w:pPr>
        <w:spacing w:after="0"/>
        <w:ind w:left="0"/>
        <w:jc w:val="both"/>
      </w:pPr>
      <w:r>
        <w:rPr>
          <w:rFonts w:ascii="Times New Roman"/>
          <w:b w:val="false"/>
          <w:i w:val="false"/>
          <w:color w:val="000000"/>
          <w:sz w:val="28"/>
        </w:rPr>
        <w:t>
      60. Хранилище твердых радиоактивных отходов включает оборудование биологической защиты, рассчитываемой при проектировании. Твердые радиоактивные отходы хранятся в пластикатовых мешках. Объем хранилища обеспечивает прием и хранение радиоактивных отходов с учетом времени выдержки для снижения активности отходов. Для хранения радиоактивных отходов с органическими соединениями (пищевыми отходами из палат с "активных" палат) в хранилище устанавливаются холодильники. Вся площадь хранилища делится на три отдельные зоны для хранения радиоактивных отходов разных категорий по удельной активности.</w:t>
      </w:r>
    </w:p>
    <w:bookmarkEnd w:id="168"/>
    <w:bookmarkStart w:name="z175" w:id="169"/>
    <w:p>
      <w:pPr>
        <w:spacing w:after="0"/>
        <w:ind w:left="0"/>
        <w:jc w:val="both"/>
      </w:pPr>
      <w:r>
        <w:rPr>
          <w:rFonts w:ascii="Times New Roman"/>
          <w:b w:val="false"/>
          <w:i w:val="false"/>
          <w:color w:val="000000"/>
          <w:sz w:val="28"/>
        </w:rPr>
        <w:t>
      61. Помещение для дневного пребывания амбулаторных пациентов с введенным в организм РФЛП разделяется стационарными защитными экранами на несколько частей из расчета одновременного нахождения в каждой из них одного амбулаторного пациента.</w:t>
      </w:r>
    </w:p>
    <w:bookmarkEnd w:id="169"/>
    <w:bookmarkStart w:name="z176" w:id="170"/>
    <w:p>
      <w:pPr>
        <w:spacing w:after="0"/>
        <w:ind w:left="0"/>
        <w:jc w:val="both"/>
      </w:pPr>
      <w:r>
        <w:rPr>
          <w:rFonts w:ascii="Times New Roman"/>
          <w:b w:val="false"/>
          <w:i w:val="false"/>
          <w:color w:val="000000"/>
          <w:sz w:val="28"/>
        </w:rPr>
        <w:t>
      62. Радиоактивные сточные воды отделения РНД при использовании ультракороткоживущих РФЛП сбрасываются в бытовую канализацию, если обеспечивается их десятикратное разбавление нерадиоактивными сточными водами в коллекторе данного центра, а суммарный сброс радиоактивных веществ в водоем не превысит установленного уровня допустимого сброса, осуществляемого при обязательном радиационном контроле.</w:t>
      </w:r>
    </w:p>
    <w:bookmarkEnd w:id="170"/>
    <w:bookmarkStart w:name="z177" w:id="171"/>
    <w:p>
      <w:pPr>
        <w:spacing w:after="0"/>
        <w:ind w:left="0"/>
        <w:jc w:val="both"/>
      </w:pPr>
      <w:r>
        <w:rPr>
          <w:rFonts w:ascii="Times New Roman"/>
          <w:b w:val="false"/>
          <w:i w:val="false"/>
          <w:color w:val="000000"/>
          <w:sz w:val="28"/>
        </w:rPr>
        <w:t xml:space="preserve">
      63. Штат работников организаций, оказывающих медицинскую помощь в области ядерной медицины, устанавливаются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w:t>
      </w:r>
    </w:p>
    <w:bookmarkEnd w:id="171"/>
    <w:bookmarkStart w:name="z178" w:id="172"/>
    <w:p>
      <w:pPr>
        <w:spacing w:after="0"/>
        <w:ind w:left="0"/>
        <w:jc w:val="both"/>
      </w:pPr>
      <w:r>
        <w:rPr>
          <w:rFonts w:ascii="Times New Roman"/>
          <w:b w:val="false"/>
          <w:i w:val="false"/>
          <w:color w:val="000000"/>
          <w:sz w:val="28"/>
        </w:rPr>
        <w:t xml:space="preserve">
      64. Оснащение медицинскими изделиями и технологичным оборудованием организаций, оказывающих медицинскую помощь в области ядерной медицины, осуществляется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bl>
    <w:bookmarkStart w:name="z180" w:id="173"/>
    <w:p>
      <w:pPr>
        <w:spacing w:after="0"/>
        <w:ind w:left="0"/>
        <w:jc w:val="left"/>
      </w:pPr>
      <w:r>
        <w:rPr>
          <w:rFonts w:ascii="Times New Roman"/>
          <w:b/>
          <w:i w:val="false"/>
          <w:color w:val="000000"/>
        </w:rPr>
        <w:t xml:space="preserve"> Персонал группы А и Б организаций, оказывающих медицинскую помощь в области ядерной медицины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источника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ядерной медицины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радиоизотопной (радионуклидной)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радиоизотопной (радионуклидной)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Радиофармпрепараты (далее- РФЛП), Калибровочные источники, генератор радионуклида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отделением /(комплексом) производства и контроля качества радиофармацевтических лекарственных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РФЛП, генератор радионуклида,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(отдела) производства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РФЛП, генератор радионуклида,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(отдела) контроля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РФЛП, генератор радионуклида,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отделением (отдела) обеспечения качества по надлежащей производственной практики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РФЛП, генератор радионуклида,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радиационной безопасности и медицинской физики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РФЛП, Калибровочные источники, пациенты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инженерно-технического обеспечения центра ядерной медицины (при организации отделения как отдельного структурного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РФЛП, жидкие радиоактивные отходы (далее -ЖРО),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производства и контроля качества радиофармацевтических лекарственных препаратов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 радионуклид, РФЛП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генератора, РФЛП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генератора, РФЛП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генератора, РФЛП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генератора, РФЛП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генератора, РФЛП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твердыми и жидкими радиоактивными отходами, транспортировка РФЛП, уборка помещений в радиоактивной зоне, частичная и полная дезактивация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радиационной безопасности и медицинской физики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по радиационной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Калибровочный источник, пациенты, РФЛП, генератор радионуклида, циклотрон, твердые радиоактивные отходы (далее – РАО), ЖРО, аэродисперсный радионуклид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Калибровочный источник, пациенты, РФЛП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инженерно-технического обеспечения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ионизирующего излучения (далее –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спецвентиляции отделение радионуклидной терапии ("активные" палаты), аэродисперсный радионуклид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хранения и сброса ЖРО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ЖРО, аэродисперсный радионуклид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 измерительных приборов и автоматики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по водоснабжению и водоотведению в ядерной медицине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радиоизотопной (радионуклидной) диагностики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радиоизотопной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Врач-реаниматолог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отделения радиоизотопной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РФЛП, твҰрдые РАО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радиоизотопной (радионуклидной)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хозяйка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твердые РАО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твердые РАО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отделения радиоизотопной (радионуклидной) терапии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радионуклидной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Врач-реаниматолог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Врач-кардиолог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Старшая медицинская сестра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Постовая медицинская сестра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процедурного кабинета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РФЛП,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палаты интенсивной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РФЛП,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РФЛП, аэродисперсный радиоактивный йод-131, твердые РАО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Буфетчица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аэродисперсный радиоактивный йод-131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сфере воздействия ИИИ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181" w:id="174"/>
      <w:r>
        <w:rPr>
          <w:rFonts w:ascii="Times New Roman"/>
          <w:b w:val="false"/>
          <w:i w:val="false"/>
          <w:color w:val="000000"/>
          <w:sz w:val="28"/>
        </w:rPr>
        <w:t>
      * К работе с источниками излучения допускаются лица не моложе 18 лет, не имеющие медицинских противопоказаний, отнесенные приказом руководителя радиационного объекта к категории персонала группы "А", прошедшие обучение по радиационной безопасности в организациях, имеющих лицензию на деятельность по специальной подготовке персонала, ответственного за обеспечение ядерной и радиационной безопасности, прошедшие инструктаж и проверку знаний по радиационной безопасности.</w:t>
      </w:r>
    </w:p>
    <w:bookmarkEnd w:id="174"/>
    <w:p>
      <w:pPr>
        <w:spacing w:after="0"/>
        <w:ind w:left="0"/>
        <w:jc w:val="both"/>
      </w:pPr>
      <w:r>
        <w:rPr>
          <w:rFonts w:ascii="Times New Roman"/>
          <w:b w:val="false"/>
          <w:i w:val="false"/>
          <w:color w:val="000000"/>
          <w:sz w:val="28"/>
        </w:rPr>
        <w:t>** В зависимости от суммарной активности Сэ на рабочем месте, приведенной к группе "А", устанавливаются следующие классы работ:</w:t>
      </w:r>
    </w:p>
    <w:p>
      <w:pPr>
        <w:spacing w:after="0"/>
        <w:ind w:left="0"/>
        <w:jc w:val="both"/>
      </w:pPr>
      <w:r>
        <w:rPr>
          <w:rFonts w:ascii="Times New Roman"/>
          <w:b w:val="false"/>
          <w:i w:val="false"/>
          <w:color w:val="000000"/>
          <w:sz w:val="28"/>
        </w:rPr>
        <w:t>I класс – Сэ = более 108 Бк;</w:t>
      </w:r>
    </w:p>
    <w:p>
      <w:pPr>
        <w:spacing w:after="0"/>
        <w:ind w:left="0"/>
        <w:jc w:val="both"/>
      </w:pPr>
      <w:r>
        <w:rPr>
          <w:rFonts w:ascii="Times New Roman"/>
          <w:b w:val="false"/>
          <w:i w:val="false"/>
          <w:color w:val="000000"/>
          <w:sz w:val="28"/>
        </w:rPr>
        <w:t>II класс – Сэ = от 105 до 108 Бк;</w:t>
      </w:r>
    </w:p>
    <w:p>
      <w:pPr>
        <w:spacing w:after="0"/>
        <w:ind w:left="0"/>
        <w:jc w:val="both"/>
      </w:pPr>
      <w:r>
        <w:rPr>
          <w:rFonts w:ascii="Times New Roman"/>
          <w:b w:val="false"/>
          <w:i w:val="false"/>
          <w:color w:val="000000"/>
          <w:sz w:val="28"/>
        </w:rPr>
        <w:t>III класс – Сэ = от 103 до 105 Бк</w:t>
      </w:r>
    </w:p>
    <w:bookmarkStart w:name="z182" w:id="175"/>
    <w:p>
      <w:pPr>
        <w:spacing w:after="0"/>
        <w:ind w:left="0"/>
        <w:jc w:val="left"/>
      </w:pPr>
      <w:r>
        <w:rPr>
          <w:rFonts w:ascii="Times New Roman"/>
          <w:b/>
          <w:i w:val="false"/>
          <w:color w:val="000000"/>
        </w:rPr>
        <w:t xml:space="preserve"> Основные пределы доз</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Нормируемые величины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доз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группы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мЗв в год в среднем за любые последовательные 5 лет, но не более 50 мЗв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мЗв в год в среднем за любые</w:t>
            </w:r>
          </w:p>
          <w:p>
            <w:pPr>
              <w:spacing w:after="20"/>
              <w:ind w:left="20"/>
              <w:jc w:val="both"/>
            </w:pPr>
            <w:r>
              <w:rPr>
                <w:rFonts w:ascii="Times New Roman"/>
                <w:b w:val="false"/>
                <w:i w:val="false"/>
                <w:color w:val="000000"/>
                <w:sz w:val="20"/>
              </w:rPr>
              <w:t>
последовательные 5 лет, но не более 5 мЗв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Эквивалентная доза за год в:</w:t>
            </w:r>
          </w:p>
          <w:p>
            <w:pPr>
              <w:spacing w:after="20"/>
              <w:ind w:left="20"/>
              <w:jc w:val="both"/>
            </w:pPr>
            <w:r>
              <w:rPr>
                <w:rFonts w:ascii="Times New Roman"/>
                <w:b w:val="false"/>
                <w:i w:val="false"/>
                <w:color w:val="000000"/>
                <w:sz w:val="20"/>
              </w:rPr>
              <w:t>
хрусталике глаза</w:t>
            </w:r>
          </w:p>
          <w:p>
            <w:pPr>
              <w:spacing w:after="20"/>
              <w:ind w:left="20"/>
              <w:jc w:val="both"/>
            </w:pPr>
            <w:r>
              <w:rPr>
                <w:rFonts w:ascii="Times New Roman"/>
                <w:b w:val="false"/>
                <w:i w:val="false"/>
                <w:color w:val="000000"/>
                <w:sz w:val="20"/>
              </w:rPr>
              <w:t>
коже</w:t>
            </w:r>
          </w:p>
          <w:p>
            <w:pPr>
              <w:spacing w:after="20"/>
              <w:ind w:left="20"/>
              <w:jc w:val="both"/>
            </w:pPr>
            <w:r>
              <w:rPr>
                <w:rFonts w:ascii="Times New Roman"/>
                <w:b w:val="false"/>
                <w:i w:val="false"/>
                <w:color w:val="000000"/>
                <w:sz w:val="20"/>
              </w:rPr>
              <w:t>
кистях и стопах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мЗв</w:t>
            </w:r>
          </w:p>
          <w:p>
            <w:pPr>
              <w:spacing w:after="20"/>
              <w:ind w:left="20"/>
              <w:jc w:val="both"/>
            </w:pPr>
            <w:r>
              <w:rPr>
                <w:rFonts w:ascii="Times New Roman"/>
                <w:b w:val="false"/>
                <w:i w:val="false"/>
                <w:color w:val="000000"/>
                <w:sz w:val="20"/>
              </w:rPr>
              <w:t>
500 мЗв</w:t>
            </w:r>
          </w:p>
          <w:p>
            <w:pPr>
              <w:spacing w:after="20"/>
              <w:ind w:left="20"/>
              <w:jc w:val="both"/>
            </w:pPr>
            <w:r>
              <w:rPr>
                <w:rFonts w:ascii="Times New Roman"/>
                <w:b w:val="false"/>
                <w:i w:val="false"/>
                <w:color w:val="000000"/>
                <w:sz w:val="20"/>
              </w:rPr>
              <w:t>
500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мЗв</w:t>
            </w:r>
          </w:p>
          <w:p>
            <w:pPr>
              <w:spacing w:after="20"/>
              <w:ind w:left="20"/>
              <w:jc w:val="both"/>
            </w:pPr>
            <w:r>
              <w:rPr>
                <w:rFonts w:ascii="Times New Roman"/>
                <w:b w:val="false"/>
                <w:i w:val="false"/>
                <w:color w:val="000000"/>
                <w:sz w:val="20"/>
              </w:rPr>
              <w:t>
50 мЗв</w:t>
            </w:r>
          </w:p>
          <w:p>
            <w:pPr>
              <w:spacing w:after="20"/>
              <w:ind w:left="20"/>
              <w:jc w:val="both"/>
            </w:pPr>
            <w:r>
              <w:rPr>
                <w:rFonts w:ascii="Times New Roman"/>
                <w:b w:val="false"/>
                <w:i w:val="false"/>
                <w:color w:val="000000"/>
                <w:sz w:val="20"/>
              </w:rPr>
              <w:t>
50 мЗв</w:t>
            </w:r>
          </w:p>
        </w:tc>
      </w:tr>
    </w:tbl>
    <w:p>
      <w:pPr>
        <w:spacing w:after="0"/>
        <w:ind w:left="0"/>
        <w:jc w:val="both"/>
      </w:pPr>
      <w:bookmarkStart w:name="z191" w:id="176"/>
      <w:r>
        <w:rPr>
          <w:rFonts w:ascii="Times New Roman"/>
          <w:b w:val="false"/>
          <w:i w:val="false"/>
          <w:color w:val="000000"/>
          <w:sz w:val="28"/>
        </w:rPr>
        <w:t>
      Расшифрока аббревиатур:</w:t>
      </w:r>
    </w:p>
    <w:bookmarkEnd w:id="176"/>
    <w:p>
      <w:pPr>
        <w:spacing w:after="0"/>
        <w:ind w:left="0"/>
        <w:jc w:val="both"/>
      </w:pPr>
      <w:r>
        <w:rPr>
          <w:rFonts w:ascii="Times New Roman"/>
          <w:b w:val="false"/>
          <w:i w:val="false"/>
          <w:color w:val="000000"/>
          <w:sz w:val="28"/>
        </w:rPr>
        <w:t>мЗв – микрозиверт</w:t>
      </w:r>
    </w:p>
    <w:p>
      <w:pPr>
        <w:spacing w:after="0"/>
        <w:ind w:left="0"/>
        <w:jc w:val="both"/>
      </w:pPr>
      <w:r>
        <w:rPr>
          <w:rFonts w:ascii="Times New Roman"/>
          <w:b w:val="false"/>
          <w:i w:val="false"/>
          <w:color w:val="000000"/>
          <w:sz w:val="28"/>
        </w:rPr>
        <w:t>Сэ – суммарная эффективность</w:t>
      </w:r>
    </w:p>
    <w:p>
      <w:pPr>
        <w:spacing w:after="0"/>
        <w:ind w:left="0"/>
        <w:jc w:val="both"/>
      </w:pPr>
      <w:r>
        <w:rPr>
          <w:rFonts w:ascii="Times New Roman"/>
          <w:b w:val="false"/>
          <w:i w:val="false"/>
          <w:color w:val="000000"/>
          <w:sz w:val="28"/>
        </w:rPr>
        <w:t>Бк – беккерель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77"/>
    <w:p>
      <w:pPr>
        <w:spacing w:after="0"/>
        <w:ind w:left="0"/>
        <w:jc w:val="left"/>
      </w:pPr>
      <w:r>
        <w:rPr>
          <w:rFonts w:ascii="Times New Roman"/>
          <w:b/>
          <w:i w:val="false"/>
          <w:color w:val="000000"/>
        </w:rPr>
        <w:t xml:space="preserve"> Направление на проведение исследования на позитронно-эмиссионном томографе, совмещенном с компьютерным томографом, позитронно-эмиссионном томографе, совмещенном с магнитно-резонансным томографом</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Онкологический случай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Неонкологический случай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документа, удостоверяющего личность: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село, поселок: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Анамнез: </w:t>
            </w:r>
          </w:p>
          <w:p>
            <w:pPr>
              <w:spacing w:after="20"/>
              <w:ind w:left="20"/>
              <w:jc w:val="both"/>
            </w:pPr>
            <w:r>
              <w:rPr>
                <w:rFonts w:ascii="Times New Roman"/>
                <w:b w:val="false"/>
                <w:i w:val="false"/>
                <w:color w:val="000000"/>
                <w:sz w:val="20"/>
              </w:rPr>
              <w:t>
Диабет?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Инсулин (Режим):</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Пероральные гипогликемические препараты:</w:t>
            </w:r>
          </w:p>
          <w:p>
            <w:pPr>
              <w:spacing w:after="20"/>
              <w:ind w:left="20"/>
              <w:jc w:val="both"/>
            </w:pPr>
            <w:r>
              <w:rPr>
                <w:rFonts w:ascii="Times New Roman"/>
                <w:b w:val="false"/>
                <w:i w:val="false"/>
                <w:color w:val="000000"/>
                <w:sz w:val="20"/>
              </w:rPr>
              <w:t>_________________________________________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w:t>
            </w:r>
          </w:p>
          <w:p>
            <w:pPr>
              <w:spacing w:after="20"/>
              <w:ind w:left="20"/>
              <w:jc w:val="both"/>
            </w:pPr>
            <w:r>
              <w:rPr>
                <w:rFonts w:ascii="Times New Roman"/>
                <w:b w:val="false"/>
                <w:i w:val="false"/>
                <w:color w:val="000000"/>
                <w:sz w:val="20"/>
              </w:rPr>
              <w:t>
Клаустрофобия?</w:t>
            </w:r>
          </w:p>
          <w:p>
            <w:pPr>
              <w:spacing w:after="20"/>
              <w:ind w:left="20"/>
              <w:jc w:val="both"/>
            </w:pPr>
            <w:r>
              <w:rPr>
                <w:rFonts w:ascii="Times New Roman"/>
                <w:b w:val="false"/>
                <w:i w:val="false"/>
                <w:color w:val="000000"/>
                <w:sz w:val="20"/>
              </w:rPr>
              <w:t>
Аллергия на лекарства?</w:t>
            </w:r>
          </w:p>
          <w:p>
            <w:pPr>
              <w:spacing w:after="20"/>
              <w:ind w:left="20"/>
              <w:jc w:val="both"/>
            </w:pPr>
            <w:r>
              <w:rPr>
                <w:rFonts w:ascii="Times New Roman"/>
                <w:b w:val="false"/>
                <w:i w:val="false"/>
                <w:color w:val="000000"/>
                <w:sz w:val="20"/>
              </w:rPr>
              <w:t>
Аллергия на йод?</w:t>
            </w:r>
          </w:p>
          <w:p>
            <w:pPr>
              <w:spacing w:after="20"/>
              <w:ind w:left="20"/>
              <w:jc w:val="both"/>
            </w:pPr>
            <w:r>
              <w:rPr>
                <w:rFonts w:ascii="Times New Roman"/>
                <w:b w:val="false"/>
                <w:i w:val="false"/>
                <w:color w:val="000000"/>
                <w:sz w:val="20"/>
              </w:rPr>
              <w:t>
Беременность (для женщин)?</w:t>
            </w:r>
          </w:p>
          <w:p>
            <w:pPr>
              <w:spacing w:after="20"/>
              <w:ind w:left="20"/>
              <w:jc w:val="both"/>
            </w:pPr>
            <w:r>
              <w:rPr>
                <w:rFonts w:ascii="Times New Roman"/>
                <w:b w:val="false"/>
                <w:i w:val="false"/>
                <w:color w:val="000000"/>
                <w:sz w:val="20"/>
              </w:rPr>
              <w:t>
Кормление грудью?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w:t>
            </w:r>
          </w:p>
          <w:p>
            <w:pPr>
              <w:spacing w:after="20"/>
              <w:ind w:left="20"/>
              <w:jc w:val="both"/>
            </w:pPr>
            <w:r>
              <w:rPr>
                <w:rFonts w:ascii="Times New Roman"/>
                <w:b w:val="false"/>
                <w:i w:val="false"/>
                <w:color w:val="000000"/>
                <w:sz w:val="20"/>
              </w:rPr>
              <w:t>
Биохимический анализ крови</w:t>
            </w:r>
          </w:p>
          <w:p>
            <w:pPr>
              <w:spacing w:after="20"/>
              <w:ind w:left="20"/>
              <w:jc w:val="both"/>
            </w:pPr>
            <w:r>
              <w:rPr>
                <w:rFonts w:ascii="Times New Roman"/>
                <w:b w:val="false"/>
                <w:i w:val="false"/>
                <w:color w:val="000000"/>
                <w:sz w:val="20"/>
              </w:rPr>
              <w:t>
Креатинин</w:t>
            </w:r>
          </w:p>
          <w:p>
            <w:pPr>
              <w:spacing w:after="20"/>
              <w:ind w:left="20"/>
              <w:jc w:val="both"/>
            </w:pPr>
            <w:r>
              <w:rPr>
                <w:rFonts w:ascii="Times New Roman"/>
                <w:b w:val="false"/>
                <w:i w:val="false"/>
                <w:color w:val="000000"/>
                <w:sz w:val="20"/>
              </w:rPr>
              <w:t>
Уровень глюкозы</w:t>
            </w:r>
          </w:p>
          <w:p>
            <w:pPr>
              <w:spacing w:after="20"/>
              <w:ind w:left="20"/>
              <w:jc w:val="both"/>
            </w:pPr>
            <w:r>
              <w:rPr>
                <w:rFonts w:ascii="Times New Roman"/>
                <w:b w:val="false"/>
                <w:i w:val="false"/>
                <w:color w:val="000000"/>
                <w:sz w:val="20"/>
              </w:rPr>
              <w:t>
Цитология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 Дата: _______________</w:t>
            </w:r>
          </w:p>
          <w:p>
            <w:pPr>
              <w:spacing w:after="20"/>
              <w:ind w:left="20"/>
              <w:jc w:val="both"/>
            </w:pPr>
            <w:r>
              <w:rPr>
                <w:rFonts w:ascii="Times New Roman"/>
                <w:b w:val="false"/>
                <w:i w:val="false"/>
                <w:color w:val="000000"/>
                <w:sz w:val="20"/>
              </w:rPr>
              <w:t>☐ Нет Дата: _______________</w:t>
            </w:r>
          </w:p>
          <w:p>
            <w:pPr>
              <w:spacing w:after="20"/>
              <w:ind w:left="20"/>
              <w:jc w:val="both"/>
            </w:pPr>
            <w:r>
              <w:rPr>
                <w:rFonts w:ascii="Times New Roman"/>
                <w:b w:val="false"/>
                <w:i w:val="false"/>
                <w:color w:val="000000"/>
                <w:sz w:val="20"/>
              </w:rPr>
              <w:t>☐ Нет Дата: _______________</w:t>
            </w:r>
          </w:p>
          <w:p>
            <w:pPr>
              <w:spacing w:after="20"/>
              <w:ind w:left="20"/>
              <w:jc w:val="both"/>
            </w:pPr>
            <w:r>
              <w:rPr>
                <w:rFonts w:ascii="Times New Roman"/>
                <w:b w:val="false"/>
                <w:i w:val="false"/>
                <w:color w:val="000000"/>
                <w:sz w:val="20"/>
              </w:rPr>
              <w:t>☐ Нет Дата: _</w:t>
            </w:r>
          </w:p>
          <w:p>
            <w:pPr>
              <w:spacing w:after="20"/>
              <w:ind w:left="20"/>
              <w:jc w:val="both"/>
            </w:pPr>
            <w:r>
              <w:rPr>
                <w:rFonts w:ascii="Times New Roman"/>
                <w:b w:val="false"/>
                <w:i w:val="false"/>
                <w:color w:val="000000"/>
                <w:sz w:val="20"/>
              </w:rPr>
              <w:t>☐ Нет Дата: _______________</w:t>
            </w:r>
          </w:p>
          <w:p>
            <w:pPr>
              <w:spacing w:after="20"/>
              <w:ind w:left="20"/>
              <w:jc w:val="both"/>
            </w:pPr>
            <w:r>
              <w:rPr>
                <w:rFonts w:ascii="Times New Roman"/>
                <w:b w:val="false"/>
                <w:i w:val="false"/>
                <w:color w:val="000000"/>
                <w:sz w:val="20"/>
              </w:rPr>
              <w:t>Если ДА, локализация пункции:</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Заключение: 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 Если ДА,:</w:t>
            </w:r>
          </w:p>
          <w:p>
            <w:pPr>
              <w:spacing w:after="20"/>
              <w:ind w:left="20"/>
              <w:jc w:val="both"/>
            </w:pPr>
            <w:r>
              <w:rPr>
                <w:rFonts w:ascii="Times New Roman"/>
                <w:b w:val="false"/>
                <w:i w:val="false"/>
                <w:color w:val="000000"/>
                <w:sz w:val="20"/>
              </w:rPr>
              <w:t>Заключение: __________________________</w:t>
            </w:r>
          </w:p>
        </w:tc>
      </w:tr>
    </w:tbl>
    <w:bookmarkStart w:name="z223" w:id="178"/>
    <w:p>
      <w:pPr>
        <w:spacing w:after="0"/>
        <w:ind w:left="0"/>
        <w:jc w:val="left"/>
      </w:pPr>
      <w:r>
        <w:rPr>
          <w:rFonts w:ascii="Times New Roman"/>
          <w:b/>
          <w:i w:val="false"/>
          <w:color w:val="000000"/>
        </w:rPr>
        <w:t xml:space="preserve"> Клинический обзор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заболевание:</w:t>
            </w:r>
          </w:p>
          <w:p>
            <w:pPr>
              <w:spacing w:after="20"/>
              <w:ind w:left="20"/>
              <w:jc w:val="both"/>
            </w:pPr>
            <w:r>
              <w:rPr>
                <w:rFonts w:ascii="Times New Roman"/>
                <w:b w:val="false"/>
                <w:i w:val="false"/>
                <w:color w:val="000000"/>
                <w:sz w:val="20"/>
              </w:rPr>
              <w:t>
☐ Опухоль головы и шеи ☐ Рак легкого ☐ Рак пищевода</w:t>
            </w:r>
          </w:p>
          <w:p>
            <w:pPr>
              <w:spacing w:after="20"/>
              <w:ind w:left="20"/>
              <w:jc w:val="both"/>
            </w:pPr>
            <w:r>
              <w:rPr>
                <w:rFonts w:ascii="Times New Roman"/>
                <w:b w:val="false"/>
                <w:i w:val="false"/>
                <w:color w:val="000000"/>
                <w:sz w:val="20"/>
              </w:rPr>
              <w:t>☐ Рак желудка ☐ Лимфома ☐ Колоректальный рак</w:t>
            </w:r>
          </w:p>
          <w:p>
            <w:pPr>
              <w:spacing w:after="20"/>
              <w:ind w:left="20"/>
              <w:jc w:val="both"/>
            </w:pPr>
            <w:r>
              <w:rPr>
                <w:rFonts w:ascii="Times New Roman"/>
                <w:b w:val="false"/>
                <w:i w:val="false"/>
                <w:color w:val="000000"/>
                <w:sz w:val="20"/>
              </w:rPr>
              <w:t>
☐ Рак шейки матки ☐ Рак яичников ☐ Саркома ☐ Метастазы без первичного очага</w:t>
            </w:r>
          </w:p>
          <w:p>
            <w:pPr>
              <w:spacing w:after="20"/>
              <w:ind w:left="20"/>
              <w:jc w:val="both"/>
            </w:pPr>
            <w:r>
              <w:rPr>
                <w:rFonts w:ascii="Times New Roman"/>
                <w:b w:val="false"/>
                <w:i w:val="false"/>
                <w:color w:val="000000"/>
                <w:sz w:val="20"/>
              </w:rPr>
              <w:t>(с гистологией)</w:t>
            </w:r>
          </w:p>
          <w:p>
            <w:pPr>
              <w:spacing w:after="20"/>
              <w:ind w:left="20"/>
              <w:jc w:val="both"/>
            </w:pPr>
            <w:r>
              <w:rPr>
                <w:rFonts w:ascii="Times New Roman"/>
                <w:b w:val="false"/>
                <w:i w:val="false"/>
                <w:color w:val="000000"/>
                <w:sz w:val="20"/>
              </w:rPr>
              <w:t>☐ Рак молочной железы ☐ Другое: ___________________________________</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исследования:</w:t>
            </w:r>
          </w:p>
          <w:p>
            <w:pPr>
              <w:spacing w:after="20"/>
              <w:ind w:left="20"/>
              <w:jc w:val="both"/>
            </w:pPr>
            <w:r>
              <w:rPr>
                <w:rFonts w:ascii="Times New Roman"/>
                <w:b w:val="false"/>
                <w:i w:val="false"/>
                <w:color w:val="000000"/>
                <w:sz w:val="20"/>
              </w:rPr>
              <w:t>
МРТ Дата: __________________ Заключение: ___________________________</w:t>
            </w:r>
          </w:p>
          <w:p>
            <w:pPr>
              <w:spacing w:after="20"/>
              <w:ind w:left="20"/>
              <w:jc w:val="both"/>
            </w:pPr>
            <w:r>
              <w:rPr>
                <w:rFonts w:ascii="Times New Roman"/>
                <w:b w:val="false"/>
                <w:i w:val="false"/>
                <w:color w:val="000000"/>
                <w:sz w:val="20"/>
              </w:rPr>
              <w:t>КТ Дата: ___________________ Заключение: ____________________________</w:t>
            </w:r>
          </w:p>
          <w:p>
            <w:pPr>
              <w:spacing w:after="20"/>
              <w:ind w:left="20"/>
              <w:jc w:val="both"/>
            </w:pPr>
            <w:r>
              <w:rPr>
                <w:rFonts w:ascii="Times New Roman"/>
                <w:b w:val="false"/>
                <w:i w:val="false"/>
                <w:color w:val="000000"/>
                <w:sz w:val="20"/>
              </w:rPr>
              <w:t>ПЭТ/КТ, ПЭТ/МРТ Дата: _______________ Заключение:___________________</w:t>
            </w:r>
          </w:p>
          <w:p>
            <w:pPr>
              <w:spacing w:after="20"/>
              <w:ind w:left="20"/>
              <w:jc w:val="both"/>
            </w:pPr>
            <w:r>
              <w:rPr>
                <w:rFonts w:ascii="Times New Roman"/>
                <w:b w:val="false"/>
                <w:i w:val="false"/>
                <w:color w:val="000000"/>
                <w:sz w:val="20"/>
              </w:rPr>
              <w:t>Другое Дата: ________________ Заключение: 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ПЭТ/КТ, ПЭТ/МРТ исследования:</w:t>
            </w:r>
          </w:p>
          <w:p>
            <w:pPr>
              <w:spacing w:after="20"/>
              <w:ind w:left="20"/>
              <w:jc w:val="both"/>
            </w:pPr>
            <w:r>
              <w:rPr>
                <w:rFonts w:ascii="Times New Roman"/>
                <w:b w:val="false"/>
                <w:i w:val="false"/>
                <w:color w:val="000000"/>
                <w:sz w:val="20"/>
              </w:rPr>
              <w:t>☐ Диагностика ☐ Оценка терапии ☐ Динамическое наблюдение ☐ Поиск первичного очага</w:t>
            </w:r>
          </w:p>
          <w:p>
            <w:pPr>
              <w:spacing w:after="20"/>
              <w:ind w:left="20"/>
              <w:jc w:val="both"/>
            </w:pPr>
            <w:r>
              <w:rPr>
                <w:rFonts w:ascii="Times New Roman"/>
                <w:b w:val="false"/>
                <w:i w:val="false"/>
                <w:color w:val="000000"/>
                <w:sz w:val="20"/>
              </w:rPr>
              <w:t>☐ Оценка распространенности процесса ☐ Другое ______________________</w:t>
            </w:r>
          </w:p>
          <w:p>
            <w:pPr>
              <w:spacing w:after="20"/>
              <w:ind w:left="20"/>
              <w:jc w:val="both"/>
            </w:pPr>
            <w:r>
              <w:rPr>
                <w:rFonts w:ascii="Times New Roman"/>
                <w:b w:val="false"/>
                <w:i w:val="false"/>
                <w:color w:val="000000"/>
                <w:sz w:val="20"/>
              </w:rPr>
              <w:t>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☐Да ☐Нет</w:t>
            </w:r>
          </w:p>
          <w:p>
            <w:pPr>
              <w:spacing w:after="20"/>
              <w:ind w:left="20"/>
              <w:jc w:val="both"/>
            </w:pPr>
            <w:r>
              <w:rPr>
                <w:rFonts w:ascii="Times New Roman"/>
                <w:b w:val="false"/>
                <w:i w:val="false"/>
                <w:color w:val="000000"/>
                <w:sz w:val="20"/>
              </w:rPr>
              <w:t>Если ДА, дата последнего</w:t>
            </w:r>
          </w:p>
          <w:p>
            <w:pPr>
              <w:spacing w:after="20"/>
              <w:ind w:left="20"/>
              <w:jc w:val="both"/>
            </w:pPr>
            <w:r>
              <w:rPr>
                <w:rFonts w:ascii="Times New Roman"/>
                <w:b w:val="false"/>
                <w:i w:val="false"/>
                <w:color w:val="000000"/>
                <w:sz w:val="20"/>
              </w:rPr>
              <w:t>☐ Операция (Дата: _____________ Наименование: __________________________________)</w:t>
            </w:r>
          </w:p>
          <w:p>
            <w:pPr>
              <w:spacing w:after="20"/>
              <w:ind w:left="20"/>
              <w:jc w:val="both"/>
            </w:pPr>
            <w:r>
              <w:rPr>
                <w:rFonts w:ascii="Times New Roman"/>
                <w:b w:val="false"/>
                <w:i w:val="false"/>
                <w:color w:val="000000"/>
                <w:sz w:val="20"/>
              </w:rPr>
              <w:t>☐ Лучевая терапия (Дата окончания последнего курса: ________ Количество курсов: ____)</w:t>
            </w:r>
          </w:p>
          <w:p>
            <w:pPr>
              <w:spacing w:after="20"/>
              <w:ind w:left="20"/>
              <w:jc w:val="both"/>
            </w:pPr>
            <w:r>
              <w:rPr>
                <w:rFonts w:ascii="Times New Roman"/>
                <w:b w:val="false"/>
                <w:i w:val="false"/>
                <w:color w:val="000000"/>
                <w:sz w:val="20"/>
              </w:rPr>
              <w:t>☐ Химиотерапия (Дата окончания последнего курса: ___________ Количество курсов: ____)</w:t>
            </w:r>
          </w:p>
        </w:tc>
      </w:tr>
    </w:tbl>
    <w:p>
      <w:pPr>
        <w:spacing w:after="0"/>
        <w:ind w:left="0"/>
        <w:jc w:val="both"/>
      </w:pPr>
      <w:bookmarkStart w:name="z227" w:id="179"/>
      <w:r>
        <w:rPr>
          <w:rFonts w:ascii="Times New Roman"/>
          <w:b w:val="false"/>
          <w:i w:val="false"/>
          <w:color w:val="000000"/>
          <w:sz w:val="28"/>
        </w:rPr>
        <w:t>
      Врач-онколог ____________ ___________________________________</w:t>
      </w:r>
    </w:p>
    <w:bookmarkEnd w:id="179"/>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Заведующий отделением ____________ 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МРТ – магнитно-резонансная томография</w:t>
      </w:r>
    </w:p>
    <w:p>
      <w:pPr>
        <w:spacing w:after="0"/>
        <w:ind w:left="0"/>
        <w:jc w:val="both"/>
      </w:pPr>
      <w:r>
        <w:rPr>
          <w:rFonts w:ascii="Times New Roman"/>
          <w:b w:val="false"/>
          <w:i w:val="false"/>
          <w:color w:val="000000"/>
          <w:sz w:val="28"/>
        </w:rPr>
        <w:t>КТ – компьютерная томография</w:t>
      </w:r>
    </w:p>
    <w:p>
      <w:pPr>
        <w:spacing w:after="0"/>
        <w:ind w:left="0"/>
        <w:jc w:val="both"/>
      </w:pPr>
      <w:r>
        <w:rPr>
          <w:rFonts w:ascii="Times New Roman"/>
          <w:b w:val="false"/>
          <w:i w:val="false"/>
          <w:color w:val="000000"/>
          <w:sz w:val="28"/>
        </w:rPr>
        <w:t>ПЭТ/КТ – позитронно-эмиссионная томография, совмещенная с компьютерной томографией</w:t>
      </w:r>
    </w:p>
    <w:p>
      <w:pPr>
        <w:spacing w:after="0"/>
        <w:ind w:left="0"/>
        <w:jc w:val="both"/>
      </w:pPr>
      <w:r>
        <w:rPr>
          <w:rFonts w:ascii="Times New Roman"/>
          <w:b w:val="false"/>
          <w:i w:val="false"/>
          <w:color w:val="000000"/>
          <w:sz w:val="28"/>
        </w:rPr>
        <w:t>ПЭТ/МРТ - позитронно-эмиссионная томография, совмещенная с магнитно-резонансной томографией</w:t>
      </w:r>
    </w:p>
    <w:bookmarkStart w:name="z228" w:id="180"/>
    <w:p>
      <w:pPr>
        <w:spacing w:after="0"/>
        <w:ind w:left="0"/>
        <w:jc w:val="left"/>
      </w:pPr>
      <w:r>
        <w:rPr>
          <w:rFonts w:ascii="Times New Roman"/>
          <w:b/>
          <w:i w:val="false"/>
          <w:color w:val="000000"/>
        </w:rPr>
        <w:t xml:space="preserve"> Направление на проведение исследования на однофотонном эмиссионном компьютерном томографе или однофотонном эмиссионном компьютерном томографе, совмещенном с компьютерным томографом</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Онкологический случай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Неонкологический случай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Национальность: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документа, удостоверяющего личность: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рождения: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Контактный номер: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 село, поселок: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Почтовый индекс: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обследования: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ОФЭКТ, ОФЭКТ/КТ исследования:</w:t>
            </w:r>
          </w:p>
          <w:p>
            <w:pPr>
              <w:spacing w:after="20"/>
              <w:ind w:left="20"/>
              <w:jc w:val="both"/>
            </w:pPr>
            <w:r>
              <w:rPr>
                <w:rFonts w:ascii="Times New Roman"/>
                <w:b w:val="false"/>
                <w:i w:val="false"/>
                <w:color w:val="000000"/>
                <w:sz w:val="20"/>
              </w:rPr>
              <w:t>☐ Диагностика ☐ Оценка терапии ☐ Оценка распространенности процесса</w:t>
            </w:r>
          </w:p>
          <w:p>
            <w:pPr>
              <w:spacing w:after="20"/>
              <w:ind w:left="20"/>
              <w:jc w:val="both"/>
            </w:pPr>
            <w:r>
              <w:rPr>
                <w:rFonts w:ascii="Times New Roman"/>
                <w:b w:val="false"/>
                <w:i w:val="false"/>
                <w:color w:val="000000"/>
                <w:sz w:val="20"/>
              </w:rPr>
              <w:t>☐ Динамическое наблюдение</w:t>
            </w:r>
          </w:p>
          <w:p>
            <w:pPr>
              <w:spacing w:after="20"/>
              <w:ind w:left="20"/>
              <w:jc w:val="both"/>
            </w:pPr>
            <w:r>
              <w:rPr>
                <w:rFonts w:ascii="Times New Roman"/>
                <w:b w:val="false"/>
                <w:i w:val="false"/>
                <w:color w:val="000000"/>
                <w:sz w:val="20"/>
              </w:rPr>
              <w:t>☐ Другое 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Направивший врач:</w:t>
            </w:r>
          </w:p>
          <w:p>
            <w:pPr>
              <w:spacing w:after="20"/>
              <w:ind w:left="20"/>
              <w:jc w:val="both"/>
            </w:pPr>
            <w:r>
              <w:rPr>
                <w:rFonts w:ascii="Times New Roman"/>
                <w:b w:val="false"/>
                <w:i w:val="false"/>
                <w:color w:val="000000"/>
                <w:sz w:val="20"/>
              </w:rPr>
              <w:t>Контактные телефоны врача: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Анамнез: </w:t>
            </w:r>
          </w:p>
          <w:p>
            <w:pPr>
              <w:spacing w:after="20"/>
              <w:ind w:left="20"/>
              <w:jc w:val="both"/>
            </w:pPr>
            <w:r>
              <w:rPr>
                <w:rFonts w:ascii="Times New Roman"/>
                <w:b w:val="false"/>
                <w:i w:val="false"/>
                <w:color w:val="000000"/>
                <w:sz w:val="20"/>
              </w:rPr>
              <w:t>
Диабет?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Инсулин (Режим): _______________________</w:t>
            </w:r>
          </w:p>
          <w:p>
            <w:pPr>
              <w:spacing w:after="20"/>
              <w:ind w:left="20"/>
              <w:jc w:val="both"/>
            </w:pPr>
            <w:r>
              <w:rPr>
                <w:rFonts w:ascii="Times New Roman"/>
                <w:b w:val="false"/>
                <w:i w:val="false"/>
                <w:color w:val="000000"/>
                <w:sz w:val="20"/>
              </w:rPr>
              <w:t>☐ Пероральные гипогликемические препараты:</w:t>
            </w:r>
          </w:p>
          <w:p>
            <w:pPr>
              <w:spacing w:after="20"/>
              <w:ind w:left="20"/>
              <w:jc w:val="both"/>
            </w:pPr>
            <w:r>
              <w:rPr>
                <w:rFonts w:ascii="Times New Roman"/>
                <w:b w:val="false"/>
                <w:i w:val="false"/>
                <w:color w:val="000000"/>
                <w:sz w:val="20"/>
              </w:rPr>
              <w:t>_________________________________________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w:t>
            </w:r>
          </w:p>
          <w:p>
            <w:pPr>
              <w:spacing w:after="20"/>
              <w:ind w:left="20"/>
              <w:jc w:val="both"/>
            </w:pPr>
            <w:r>
              <w:rPr>
                <w:rFonts w:ascii="Times New Roman"/>
                <w:b w:val="false"/>
                <w:i w:val="false"/>
                <w:color w:val="000000"/>
                <w:sz w:val="20"/>
              </w:rPr>
              <w:t>
Клаустрофобия?</w:t>
            </w:r>
          </w:p>
          <w:p>
            <w:pPr>
              <w:spacing w:after="20"/>
              <w:ind w:left="20"/>
              <w:jc w:val="both"/>
            </w:pPr>
            <w:r>
              <w:rPr>
                <w:rFonts w:ascii="Times New Roman"/>
                <w:b w:val="false"/>
                <w:i w:val="false"/>
                <w:color w:val="000000"/>
                <w:sz w:val="20"/>
              </w:rPr>
              <w:t>
Аллергия на лекарства?</w:t>
            </w:r>
          </w:p>
          <w:p>
            <w:pPr>
              <w:spacing w:after="20"/>
              <w:ind w:left="20"/>
              <w:jc w:val="both"/>
            </w:pPr>
            <w:r>
              <w:rPr>
                <w:rFonts w:ascii="Times New Roman"/>
                <w:b w:val="false"/>
                <w:i w:val="false"/>
                <w:color w:val="000000"/>
                <w:sz w:val="20"/>
              </w:rPr>
              <w:t>
Аллергия на пищевые продукты, бытовую химию</w:t>
            </w:r>
          </w:p>
          <w:p>
            <w:pPr>
              <w:spacing w:after="20"/>
              <w:ind w:left="20"/>
              <w:jc w:val="both"/>
            </w:pPr>
            <w:r>
              <w:rPr>
                <w:rFonts w:ascii="Times New Roman"/>
                <w:b w:val="false"/>
                <w:i w:val="false"/>
                <w:color w:val="000000"/>
                <w:sz w:val="20"/>
              </w:rPr>
              <w:t>
Аллергия на йод?</w:t>
            </w:r>
          </w:p>
          <w:p>
            <w:pPr>
              <w:spacing w:after="20"/>
              <w:ind w:left="20"/>
              <w:jc w:val="both"/>
            </w:pPr>
            <w:r>
              <w:rPr>
                <w:rFonts w:ascii="Times New Roman"/>
                <w:b w:val="false"/>
                <w:i w:val="false"/>
                <w:color w:val="000000"/>
                <w:sz w:val="20"/>
              </w:rPr>
              <w:t>
Беременность (для женщин)?</w:t>
            </w:r>
          </w:p>
          <w:p>
            <w:pPr>
              <w:spacing w:after="20"/>
              <w:ind w:left="20"/>
              <w:jc w:val="both"/>
            </w:pPr>
            <w:r>
              <w:rPr>
                <w:rFonts w:ascii="Times New Roman"/>
                <w:b w:val="false"/>
                <w:i w:val="false"/>
                <w:color w:val="000000"/>
                <w:sz w:val="20"/>
              </w:rPr>
              <w:t>
Кормление грудью?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p>
            <w:pPr>
              <w:spacing w:after="20"/>
              <w:ind w:left="20"/>
              <w:jc w:val="both"/>
            </w:pPr>
            <w:r>
              <w:rPr>
                <w:rFonts w:ascii="Times New Roman"/>
                <w:b w:val="false"/>
                <w:i w:val="false"/>
                <w:color w:val="000000"/>
                <w:sz w:val="20"/>
              </w:rPr>
              <w:t>
☐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данные:</w:t>
            </w:r>
          </w:p>
          <w:p>
            <w:pPr>
              <w:spacing w:after="20"/>
              <w:ind w:left="20"/>
              <w:jc w:val="both"/>
            </w:pPr>
            <w:r>
              <w:rPr>
                <w:rFonts w:ascii="Times New Roman"/>
                <w:b w:val="false"/>
                <w:i w:val="false"/>
                <w:color w:val="000000"/>
                <w:sz w:val="20"/>
              </w:rPr>
              <w:t>
Общий анализ крови</w:t>
            </w:r>
          </w:p>
          <w:p>
            <w:pPr>
              <w:spacing w:after="20"/>
              <w:ind w:left="20"/>
              <w:jc w:val="both"/>
            </w:pPr>
            <w:r>
              <w:rPr>
                <w:rFonts w:ascii="Times New Roman"/>
                <w:b w:val="false"/>
                <w:i w:val="false"/>
                <w:color w:val="000000"/>
                <w:sz w:val="20"/>
              </w:rPr>
              <w:t>
Биохимический анализ крови</w:t>
            </w:r>
          </w:p>
          <w:p>
            <w:pPr>
              <w:spacing w:after="20"/>
              <w:ind w:left="20"/>
              <w:jc w:val="both"/>
            </w:pPr>
            <w:r>
              <w:rPr>
                <w:rFonts w:ascii="Times New Roman"/>
                <w:b w:val="false"/>
                <w:i w:val="false"/>
                <w:color w:val="000000"/>
                <w:sz w:val="20"/>
              </w:rPr>
              <w:t>
Креатинин</w:t>
            </w:r>
          </w:p>
          <w:p>
            <w:pPr>
              <w:spacing w:after="20"/>
              <w:ind w:left="20"/>
              <w:jc w:val="both"/>
            </w:pPr>
            <w:r>
              <w:rPr>
                <w:rFonts w:ascii="Times New Roman"/>
                <w:b w:val="false"/>
                <w:i w:val="false"/>
                <w:color w:val="000000"/>
                <w:sz w:val="20"/>
              </w:rPr>
              <w:t>
Уровень гормонов</w:t>
            </w:r>
          </w:p>
          <w:p>
            <w:pPr>
              <w:spacing w:after="20"/>
              <w:ind w:left="20"/>
              <w:jc w:val="both"/>
            </w:pPr>
            <w:r>
              <w:rPr>
                <w:rFonts w:ascii="Times New Roman"/>
                <w:b w:val="false"/>
                <w:i w:val="false"/>
                <w:color w:val="000000"/>
                <w:sz w:val="20"/>
              </w:rPr>
              <w:t>
Цитология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p>
            <w:pPr>
              <w:spacing w:after="20"/>
              <w:ind w:left="20"/>
              <w:jc w:val="both"/>
            </w:pPr>
            <w:r>
              <w:rPr>
                <w:rFonts w:ascii="Times New Roman"/>
                <w:b w:val="false"/>
                <w:i w:val="false"/>
                <w:color w:val="000000"/>
                <w:sz w:val="20"/>
              </w:rPr>
              <w:t>
☐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 Дата: _______________</w:t>
            </w:r>
          </w:p>
          <w:p>
            <w:pPr>
              <w:spacing w:after="20"/>
              <w:ind w:left="20"/>
              <w:jc w:val="both"/>
            </w:pPr>
            <w:r>
              <w:rPr>
                <w:rFonts w:ascii="Times New Roman"/>
                <w:b w:val="false"/>
                <w:i w:val="false"/>
                <w:color w:val="000000"/>
                <w:sz w:val="20"/>
              </w:rPr>
              <w:t>☐ Нет Дата: _______________</w:t>
            </w:r>
          </w:p>
          <w:p>
            <w:pPr>
              <w:spacing w:after="20"/>
              <w:ind w:left="20"/>
              <w:jc w:val="both"/>
            </w:pPr>
            <w:r>
              <w:rPr>
                <w:rFonts w:ascii="Times New Roman"/>
                <w:b w:val="false"/>
                <w:i w:val="false"/>
                <w:color w:val="000000"/>
                <w:sz w:val="20"/>
              </w:rPr>
              <w:t>Дата: ___________ Значение: ________________</w:t>
            </w:r>
          </w:p>
          <w:p>
            <w:pPr>
              <w:spacing w:after="20"/>
              <w:ind w:left="20"/>
              <w:jc w:val="both"/>
            </w:pPr>
            <w:r>
              <w:rPr>
                <w:rFonts w:ascii="Times New Roman"/>
                <w:b w:val="false"/>
                <w:i w:val="false"/>
                <w:color w:val="000000"/>
                <w:sz w:val="20"/>
              </w:rPr>
              <w:t>☐ Нет Дата: _________ Значение: ____________</w:t>
            </w:r>
          </w:p>
          <w:p>
            <w:pPr>
              <w:spacing w:after="20"/>
              <w:ind w:left="20"/>
              <w:jc w:val="both"/>
            </w:pPr>
            <w:r>
              <w:rPr>
                <w:rFonts w:ascii="Times New Roman"/>
                <w:b w:val="false"/>
                <w:i w:val="false"/>
                <w:color w:val="000000"/>
                <w:sz w:val="20"/>
              </w:rPr>
              <w:t>☐ Нет Дата: ______________</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Если ДА, локализация пункции: ________________</w:t>
            </w:r>
          </w:p>
          <w:p>
            <w:pPr>
              <w:spacing w:after="20"/>
              <w:ind w:left="20"/>
              <w:jc w:val="both"/>
            </w:pPr>
            <w:r>
              <w:rPr>
                <w:rFonts w:ascii="Times New Roman"/>
                <w:b w:val="false"/>
                <w:i w:val="false"/>
                <w:color w:val="000000"/>
                <w:sz w:val="20"/>
              </w:rPr>
              <w:t>Заключение: ________________________________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 Дата: ______________</w:t>
            </w:r>
          </w:p>
          <w:p>
            <w:pPr>
              <w:spacing w:after="20"/>
              <w:ind w:left="20"/>
              <w:jc w:val="both"/>
            </w:pPr>
            <w:r>
              <w:rPr>
                <w:rFonts w:ascii="Times New Roman"/>
                <w:b w:val="false"/>
                <w:i w:val="false"/>
                <w:color w:val="000000"/>
                <w:sz w:val="20"/>
              </w:rPr>
              <w:t>Если ДА, Заключение: _________________________</w:t>
            </w:r>
          </w:p>
        </w:tc>
      </w:tr>
    </w:tbl>
    <w:bookmarkStart w:name="z258" w:id="181"/>
    <w:p>
      <w:pPr>
        <w:spacing w:after="0"/>
        <w:ind w:left="0"/>
        <w:jc w:val="left"/>
      </w:pPr>
      <w:r>
        <w:rPr>
          <w:rFonts w:ascii="Times New Roman"/>
          <w:b/>
          <w:i w:val="false"/>
          <w:color w:val="000000"/>
        </w:rPr>
        <w:t xml:space="preserve"> Клинический обзор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заболевание: 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Сопутствующее заболевание: 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Предыдущие исследования:</w:t>
            </w:r>
          </w:p>
          <w:p>
            <w:pPr>
              <w:spacing w:after="20"/>
              <w:ind w:left="20"/>
              <w:jc w:val="both"/>
            </w:pPr>
            <w:r>
              <w:rPr>
                <w:rFonts w:ascii="Times New Roman"/>
                <w:b w:val="false"/>
                <w:i w:val="false"/>
                <w:color w:val="000000"/>
                <w:sz w:val="20"/>
              </w:rPr>
              <w:t>МРТ Дата: __________________ Заключение: _______________________________</w:t>
            </w:r>
          </w:p>
          <w:p>
            <w:pPr>
              <w:spacing w:after="20"/>
              <w:ind w:left="20"/>
              <w:jc w:val="both"/>
            </w:pPr>
            <w:r>
              <w:rPr>
                <w:rFonts w:ascii="Times New Roman"/>
                <w:b w:val="false"/>
                <w:i w:val="false"/>
                <w:color w:val="000000"/>
                <w:sz w:val="20"/>
              </w:rPr>
              <w:t>КТ Дата: __________________ Заключение: _________________________________</w:t>
            </w:r>
          </w:p>
          <w:p>
            <w:pPr>
              <w:spacing w:after="20"/>
              <w:ind w:left="20"/>
              <w:jc w:val="both"/>
            </w:pPr>
            <w:r>
              <w:rPr>
                <w:rFonts w:ascii="Times New Roman"/>
                <w:b w:val="false"/>
                <w:i w:val="false"/>
                <w:color w:val="000000"/>
                <w:sz w:val="20"/>
              </w:rPr>
              <w:t>ПЭТ/КТ Дата: __________________ Заключение:_____________________________</w:t>
            </w:r>
          </w:p>
          <w:p>
            <w:pPr>
              <w:spacing w:after="20"/>
              <w:ind w:left="20"/>
              <w:jc w:val="both"/>
            </w:pPr>
            <w:r>
              <w:rPr>
                <w:rFonts w:ascii="Times New Roman"/>
                <w:b w:val="false"/>
                <w:i w:val="false"/>
                <w:color w:val="000000"/>
                <w:sz w:val="20"/>
              </w:rPr>
              <w:t>ОФЭКТ/КТ Дата: __________________ Заключение:__________________________</w:t>
            </w:r>
          </w:p>
          <w:p>
            <w:pPr>
              <w:spacing w:after="20"/>
              <w:ind w:left="20"/>
              <w:jc w:val="both"/>
            </w:pPr>
            <w:r>
              <w:rPr>
                <w:rFonts w:ascii="Times New Roman"/>
                <w:b w:val="false"/>
                <w:i w:val="false"/>
                <w:color w:val="000000"/>
                <w:sz w:val="20"/>
              </w:rPr>
              <w:t>Другое Дата: __________________ Заключение: _____________________________</w:t>
            </w:r>
          </w:p>
          <w:p>
            <w:pPr>
              <w:spacing w:after="20"/>
              <w:ind w:left="20"/>
              <w:jc w:val="both"/>
            </w:pPr>
            <w:r>
              <w:rPr>
                <w:rFonts w:ascii="Times New Roman"/>
                <w:b w:val="false"/>
                <w:i w:val="false"/>
                <w:color w:val="000000"/>
                <w:sz w:val="20"/>
              </w:rPr>
              <w:t>УЗИ Дата:___________________ Заключение: 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p>
            <w:pPr>
              <w:spacing w:after="20"/>
              <w:ind w:left="20"/>
              <w:jc w:val="both"/>
            </w:pPr>
            <w:r>
              <w:rPr>
                <w:rFonts w:ascii="Times New Roman"/>
                <w:b w:val="false"/>
                <w:i w:val="false"/>
                <w:color w:val="000000"/>
                <w:sz w:val="20"/>
              </w:rPr>
              <w:t>☐ Операция (Дата: _____________ Наименование: _______________________________)</w:t>
            </w:r>
          </w:p>
          <w:p>
            <w:pPr>
              <w:spacing w:after="20"/>
              <w:ind w:left="20"/>
              <w:jc w:val="both"/>
            </w:pPr>
            <w:r>
              <w:rPr>
                <w:rFonts w:ascii="Times New Roman"/>
                <w:b w:val="false"/>
                <w:i w:val="false"/>
                <w:color w:val="000000"/>
                <w:sz w:val="20"/>
              </w:rPr>
              <w:t>☐ Лучевая терапия (Дата окончания последнего курса: ______ Количество курсов:____)</w:t>
            </w:r>
          </w:p>
          <w:p>
            <w:pPr>
              <w:spacing w:after="20"/>
              <w:ind w:left="20"/>
              <w:jc w:val="both"/>
            </w:pPr>
            <w:r>
              <w:rPr>
                <w:rFonts w:ascii="Times New Roman"/>
                <w:b w:val="false"/>
                <w:i w:val="false"/>
                <w:color w:val="000000"/>
                <w:sz w:val="20"/>
              </w:rPr>
              <w:t>☐ Химиотерапия (Дата окончания последнего курса: _______ Количество курсов: ____)</w:t>
            </w:r>
          </w:p>
          <w:p>
            <w:pPr>
              <w:spacing w:after="20"/>
              <w:ind w:left="20"/>
              <w:jc w:val="both"/>
            </w:pPr>
            <w:r>
              <w:rPr>
                <w:rFonts w:ascii="Times New Roman"/>
                <w:b w:val="false"/>
                <w:i w:val="false"/>
                <w:color w:val="000000"/>
                <w:sz w:val="20"/>
              </w:rPr>
              <w:t>☐ Гормонотерапия ________________ Вид препарата и Дата отмены ________________</w:t>
            </w:r>
          </w:p>
          <w:p>
            <w:pPr>
              <w:spacing w:after="20"/>
              <w:ind w:left="20"/>
              <w:jc w:val="both"/>
            </w:pPr>
            <w:r>
              <w:rPr>
                <w:rFonts w:ascii="Times New Roman"/>
                <w:b w:val="false"/>
                <w:i w:val="false"/>
                <w:color w:val="000000"/>
                <w:sz w:val="20"/>
              </w:rPr>
              <w:t>☐ Виды терапии и (или) препараты: _________ Вид препарата и Дата отмены _________</w:t>
            </w:r>
          </w:p>
        </w:tc>
      </w:tr>
    </w:tbl>
    <w:p>
      <w:pPr>
        <w:spacing w:after="0"/>
        <w:ind w:left="0"/>
        <w:jc w:val="both"/>
      </w:pPr>
      <w:bookmarkStart w:name="z259" w:id="182"/>
      <w:r>
        <w:rPr>
          <w:rFonts w:ascii="Times New Roman"/>
          <w:b w:val="false"/>
          <w:i w:val="false"/>
          <w:color w:val="000000"/>
          <w:sz w:val="28"/>
        </w:rPr>
        <w:t>
      Врач __________ ________________________________</w:t>
      </w:r>
    </w:p>
    <w:bookmarkEnd w:id="182"/>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Заведующий отделением __________ 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Дата: 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МРТ – магнитно-резонансная томография</w:t>
      </w:r>
    </w:p>
    <w:p>
      <w:pPr>
        <w:spacing w:after="0"/>
        <w:ind w:left="0"/>
        <w:jc w:val="both"/>
      </w:pPr>
      <w:r>
        <w:rPr>
          <w:rFonts w:ascii="Times New Roman"/>
          <w:b w:val="false"/>
          <w:i w:val="false"/>
          <w:color w:val="000000"/>
          <w:sz w:val="28"/>
        </w:rPr>
        <w:t>КТ – компьютерная томография</w:t>
      </w:r>
    </w:p>
    <w:p>
      <w:pPr>
        <w:spacing w:after="0"/>
        <w:ind w:left="0"/>
        <w:jc w:val="both"/>
      </w:pPr>
      <w:r>
        <w:rPr>
          <w:rFonts w:ascii="Times New Roman"/>
          <w:b w:val="false"/>
          <w:i w:val="false"/>
          <w:color w:val="000000"/>
          <w:sz w:val="28"/>
        </w:rPr>
        <w:t>ПЭТ/КТ – позитронно-эмиссионная томография, совмещенная с компьютерной томографией</w:t>
      </w:r>
    </w:p>
    <w:p>
      <w:pPr>
        <w:spacing w:after="0"/>
        <w:ind w:left="0"/>
        <w:jc w:val="both"/>
      </w:pPr>
      <w:r>
        <w:rPr>
          <w:rFonts w:ascii="Times New Roman"/>
          <w:b w:val="false"/>
          <w:i w:val="false"/>
          <w:color w:val="000000"/>
          <w:sz w:val="28"/>
        </w:rPr>
        <w:t>ОФЭКТ/КТ – однофотонная эмиссионная компьютерная томография, совмещенная с компьютерной томографией</w:t>
      </w:r>
    </w:p>
    <w:p>
      <w:pPr>
        <w:spacing w:after="0"/>
        <w:ind w:left="0"/>
        <w:jc w:val="both"/>
      </w:pPr>
      <w:r>
        <w:rPr>
          <w:rFonts w:ascii="Times New Roman"/>
          <w:b w:val="false"/>
          <w:i w:val="false"/>
          <w:color w:val="000000"/>
          <w:sz w:val="28"/>
        </w:rPr>
        <w:t>УЗИ – ультразвуковое исследование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bl>
    <w:bookmarkStart w:name="z261" w:id="183"/>
    <w:p>
      <w:pPr>
        <w:spacing w:after="0"/>
        <w:ind w:left="0"/>
        <w:jc w:val="left"/>
      </w:pPr>
      <w:r>
        <w:rPr>
          <w:rFonts w:ascii="Times New Roman"/>
          <w:b/>
          <w:i w:val="false"/>
          <w:color w:val="000000"/>
        </w:rPr>
        <w:t xml:space="preserve"> Показания для проведения исследования позитронно-эмиссионной томографии, совмещенной с компьютерной томографией</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проведения позитронно-эмиссионной томографии, совмещенной с компьютерной томографией (далее – ПЭТ/КТ) исследования с препаратом 18F-FDG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(далее – ЗН) губы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 С02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оснований языка, других неуточненных частей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десны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дна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нҰба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неуточненных отделов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околоушной слюнной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неуточненных слюнных желез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С09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миндалины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ротоглотки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носоглотки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грушевидного синуса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нижней части глотки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неточно обозначенных локализаций губы, полости рта и глотки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пищевода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желудка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тонкого кишечника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ободочной кишки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ректосигмоидного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прямой кишки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заднего прохода (ануса) и анального канала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распространенности.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Холангиокарцинома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желчного пузыря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неуточненных частей желчевыводящих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поджелудочной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неточно обозначенных органов пищеварения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полости носа и среднего 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придаточных пазух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трахеи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бронхов и легкого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вилочковой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сердца, средостения и плевры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неточно обозначенных локализаций органов дыхания и внутригрудных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С40, С41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костей и суставных хрящей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ЗН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С45, С46,</w:t>
            </w:r>
          </w:p>
          <w:p>
            <w:pPr>
              <w:spacing w:after="20"/>
              <w:ind w:left="20"/>
              <w:jc w:val="both"/>
            </w:pPr>
            <w:r>
              <w:rPr>
                <w:rFonts w:ascii="Times New Roman"/>
                <w:b w:val="false"/>
                <w:i w:val="false"/>
                <w:color w:val="000000"/>
                <w:sz w:val="20"/>
              </w:rPr>
              <w:t>
С47, С48,</w:t>
            </w:r>
          </w:p>
          <w:p>
            <w:pPr>
              <w:spacing w:after="20"/>
              <w:ind w:left="20"/>
              <w:jc w:val="both"/>
            </w:pPr>
            <w:r>
              <w:rPr>
                <w:rFonts w:ascii="Times New Roman"/>
                <w:b w:val="false"/>
                <w:i w:val="false"/>
                <w:color w:val="000000"/>
                <w:sz w:val="20"/>
              </w:rPr>
              <w:t>
С49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мезотелиальной и мягких тканей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молочной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вульвы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влагалища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шейки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тела матки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неуточненной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яичника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неуточненных женских половых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плаценты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полового члена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предстательной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яичка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неуточненных мужских половых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почки, кроме почечной лоханки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почечных лоханок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мочеточника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мочевого пузыря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неуточненных мочевых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глаза и его придаточного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мозговых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головного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спинного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щитовидной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надпочечника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эндокринных желез и родственных 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С77,</w:t>
            </w:r>
          </w:p>
          <w:p>
            <w:pPr>
              <w:spacing w:after="20"/>
              <w:ind w:left="20"/>
              <w:jc w:val="both"/>
            </w:pPr>
            <w:r>
              <w:rPr>
                <w:rFonts w:ascii="Times New Roman"/>
                <w:b w:val="false"/>
                <w:i w:val="false"/>
                <w:color w:val="000000"/>
                <w:sz w:val="20"/>
              </w:rPr>
              <w:t>
С78, С79,</w:t>
            </w:r>
          </w:p>
          <w:p>
            <w:pPr>
              <w:spacing w:after="20"/>
              <w:ind w:left="20"/>
              <w:jc w:val="both"/>
            </w:pPr>
            <w:r>
              <w:rPr>
                <w:rFonts w:ascii="Times New Roman"/>
                <w:b w:val="false"/>
                <w:i w:val="false"/>
                <w:color w:val="000000"/>
                <w:sz w:val="20"/>
              </w:rPr>
              <w:t>
С80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неточно обозначенных, вторичных и неуточненных локализаций (Метастазы без выявленного первичного очага)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первичного очага.</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(болезнь) Ходжкина (лимфогранулематоз)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(нодулярная) неходжкинская лимфома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и кожные Т-клеточные лимфомы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типы неходжкинской лимфомы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 и злокачественные плазмоклеточные новообразования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Карцинома in situ полости рта пищевода и желудка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Карцинома in situ других и неуточненных органов пищеварения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среднего ухо и органов дыхания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Меланома in situ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молочной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Карцинома in situ шейки матки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половых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in situ других и неуточненных локализаций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полости рта и органов пищеварения.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среднего ухо, органов дыхания и грудной клетки.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трахеи, бронхов легкого (пациенты с выявленным на компьютерной томографии очагом или очагами с солидным компонентом размером более 8 миллиметров без признаков доброкачественности, при условии отсутствия выявленного онкологического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злокачественных и доброкачественных образований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женских половых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мужских половых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мочевых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p>
            <w:pPr>
              <w:spacing w:after="20"/>
              <w:ind w:left="20"/>
              <w:jc w:val="both"/>
            </w:pPr>
            <w:r>
              <w:rPr>
                <w:rFonts w:ascii="Times New Roman"/>
                <w:b w:val="false"/>
                <w:i w:val="false"/>
                <w:color w:val="000000"/>
                <w:sz w:val="20"/>
              </w:rPr>
              <w:t>
G40.4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Локализованная (фокальная) (парциальная) симптоматическая эпилепсия и эпилептические синдромы с простыми парциальными припадками. Другие виды генерализованной эпилепсии и эпилептических синдромов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эпилептогенного очага для предхирургической подготовки.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повреждения мозговой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неясного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причины лихорадки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проведения ПЭТ/КТ исследования с препаратом 18F-NaF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гиперпаратиреоз</w:t>
            </w:r>
          </w:p>
          <w:p>
            <w:pPr>
              <w:spacing w:after="20"/>
              <w:ind w:left="20"/>
              <w:jc w:val="both"/>
            </w:pPr>
            <w:r>
              <w:rPr>
                <w:rFonts w:ascii="Times New Roman"/>
                <w:b w:val="false"/>
                <w:i w:val="false"/>
                <w:color w:val="000000"/>
                <w:sz w:val="20"/>
              </w:rPr>
              <w:t>
Гиперплазия паращитовидных желез Остеодистрофия фиброзная генерализованная (костная болезнь Реклингхаузена)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p>
            <w:pPr>
              <w:spacing w:after="20"/>
              <w:ind w:left="20"/>
              <w:jc w:val="both"/>
            </w:pPr>
            <w:r>
              <w:rPr>
                <w:rFonts w:ascii="Times New Roman"/>
                <w:b w:val="false"/>
                <w:i w:val="false"/>
                <w:color w:val="000000"/>
                <w:sz w:val="20"/>
              </w:rPr>
              <w:t>
Первичное стадирование.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гиперпаратиреоз, не классифицированный в других рубриках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p>
            <w:pPr>
              <w:spacing w:after="20"/>
              <w:ind w:left="20"/>
              <w:jc w:val="both"/>
            </w:pPr>
            <w:r>
              <w:rPr>
                <w:rFonts w:ascii="Times New Roman"/>
                <w:b w:val="false"/>
                <w:i w:val="false"/>
                <w:color w:val="000000"/>
                <w:sz w:val="20"/>
              </w:rPr>
              <w:t>
Первичное стадирование.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гиперпаратиреоза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p>
            <w:pPr>
              <w:spacing w:after="20"/>
              <w:ind w:left="20"/>
              <w:jc w:val="both"/>
            </w:pPr>
            <w:r>
              <w:rPr>
                <w:rFonts w:ascii="Times New Roman"/>
                <w:b w:val="false"/>
                <w:i w:val="false"/>
                <w:color w:val="000000"/>
                <w:sz w:val="20"/>
              </w:rPr>
              <w:t>
Первичное стадирование.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неуточненный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p>
            <w:pPr>
              <w:spacing w:after="20"/>
              <w:ind w:left="20"/>
              <w:jc w:val="both"/>
            </w:pPr>
            <w:r>
              <w:rPr>
                <w:rFonts w:ascii="Times New Roman"/>
                <w:b w:val="false"/>
                <w:i w:val="false"/>
                <w:color w:val="000000"/>
                <w:sz w:val="20"/>
              </w:rPr>
              <w:t>
Первичное стадирование.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уточненные нарушения паращитовидной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p>
            <w:pPr>
              <w:spacing w:after="20"/>
              <w:ind w:left="20"/>
              <w:jc w:val="both"/>
            </w:pPr>
            <w:r>
              <w:rPr>
                <w:rFonts w:ascii="Times New Roman"/>
                <w:b w:val="false"/>
                <w:i w:val="false"/>
                <w:color w:val="000000"/>
                <w:sz w:val="20"/>
              </w:rPr>
              <w:t>
Первичное стадирование.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паращитовидных желез неуточненная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p>
            <w:pPr>
              <w:spacing w:after="20"/>
              <w:ind w:left="20"/>
              <w:jc w:val="both"/>
            </w:pPr>
            <w:r>
              <w:rPr>
                <w:rFonts w:ascii="Times New Roman"/>
                <w:b w:val="false"/>
                <w:i w:val="false"/>
                <w:color w:val="000000"/>
                <w:sz w:val="20"/>
              </w:rPr>
              <w:t>
Первичное стадирование.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у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p>
            <w:pPr>
              <w:spacing w:after="20"/>
              <w:ind w:left="20"/>
              <w:jc w:val="both"/>
            </w:pPr>
            <w:r>
              <w:rPr>
                <w:rFonts w:ascii="Times New Roman"/>
                <w:b w:val="false"/>
                <w:i w:val="false"/>
                <w:color w:val="000000"/>
                <w:sz w:val="20"/>
              </w:rPr>
              <w:t>
Первичное стадирование.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p>
            <w:pPr>
              <w:spacing w:after="20"/>
              <w:ind w:left="20"/>
              <w:jc w:val="both"/>
            </w:pPr>
            <w:r>
              <w:rPr>
                <w:rFonts w:ascii="Times New Roman"/>
                <w:b w:val="false"/>
                <w:i w:val="false"/>
                <w:color w:val="000000"/>
                <w:sz w:val="20"/>
              </w:rPr>
              <w:t>
Экзофтальмический или токсический зоб, без дальнейших указаний (далее -БДУ) Болезнь Грейвса Диффузный токсический зоб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p>
            <w:pPr>
              <w:spacing w:after="20"/>
              <w:ind w:left="20"/>
              <w:jc w:val="both"/>
            </w:pPr>
            <w:r>
              <w:rPr>
                <w:rFonts w:ascii="Times New Roman"/>
                <w:b w:val="false"/>
                <w:i w:val="false"/>
                <w:color w:val="000000"/>
                <w:sz w:val="20"/>
              </w:rPr>
              <w:t>
Тиреотоксикоз с токсическим мононодозным зобом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p>
            <w:pPr>
              <w:spacing w:after="20"/>
              <w:ind w:left="20"/>
              <w:jc w:val="both"/>
            </w:pPr>
            <w:r>
              <w:rPr>
                <w:rFonts w:ascii="Times New Roman"/>
                <w:b w:val="false"/>
                <w:i w:val="false"/>
                <w:color w:val="000000"/>
                <w:sz w:val="20"/>
              </w:rPr>
              <w:t>
Токсический узловой зоб БДУ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эктопией тиреоидной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искусственный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тиреотоксикоза</w:t>
            </w:r>
          </w:p>
          <w:p>
            <w:pPr>
              <w:spacing w:after="20"/>
              <w:ind w:left="20"/>
              <w:jc w:val="both"/>
            </w:pPr>
            <w:r>
              <w:rPr>
                <w:rFonts w:ascii="Times New Roman"/>
                <w:b w:val="false"/>
                <w:i w:val="false"/>
                <w:color w:val="000000"/>
                <w:sz w:val="20"/>
              </w:rPr>
              <w:t xml:space="preserve">
Гиперсекреция тиреостимулирующего гормона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неуточненный</w:t>
            </w:r>
          </w:p>
          <w:p>
            <w:pPr>
              <w:spacing w:after="20"/>
              <w:ind w:left="20"/>
              <w:jc w:val="both"/>
            </w:pPr>
            <w:r>
              <w:rPr>
                <w:rFonts w:ascii="Times New Roman"/>
                <w:b w:val="false"/>
                <w:i w:val="false"/>
                <w:color w:val="000000"/>
                <w:sz w:val="20"/>
              </w:rPr>
              <w:t>
Гипертиреоидизм БДУ Тиреотоксическая болезнь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изменений в костях.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процесса. Выявление прогрессирования.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Педжета (костей) [деформирующий остеит]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 (избирательная, одной 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костей и суставных хрящей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изменений в костях. </w:t>
            </w:r>
          </w:p>
          <w:p>
            <w:pPr>
              <w:spacing w:after="20"/>
              <w:ind w:left="20"/>
              <w:jc w:val="both"/>
            </w:pPr>
            <w:r>
              <w:rPr>
                <w:rFonts w:ascii="Times New Roman"/>
                <w:b w:val="false"/>
                <w:i w:val="false"/>
                <w:color w:val="000000"/>
                <w:sz w:val="20"/>
              </w:rPr>
              <w:t>
Поиск мелких переломов. Оценка регенерации костной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асептический некроз 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изменений в костях. </w:t>
            </w:r>
          </w:p>
          <w:p>
            <w:pPr>
              <w:spacing w:after="20"/>
              <w:ind w:left="20"/>
              <w:jc w:val="both"/>
            </w:pPr>
            <w:r>
              <w:rPr>
                <w:rFonts w:ascii="Times New Roman"/>
                <w:b w:val="false"/>
                <w:i w:val="false"/>
                <w:color w:val="000000"/>
                <w:sz w:val="20"/>
              </w:rPr>
              <w:t>
Поиск мелких переломов. Оценка регенерации костной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обусловленный перенесенной травмой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изменений в костях. </w:t>
            </w:r>
          </w:p>
          <w:p>
            <w:pPr>
              <w:spacing w:after="20"/>
              <w:ind w:left="20"/>
              <w:jc w:val="both"/>
            </w:pPr>
            <w:r>
              <w:rPr>
                <w:rFonts w:ascii="Times New Roman"/>
                <w:b w:val="false"/>
                <w:i w:val="false"/>
                <w:color w:val="000000"/>
                <w:sz w:val="20"/>
              </w:rPr>
              <w:t>
Поиск мелких переломов. Оценка регенерации костной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вторичный остеонекроз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изменений в костях. </w:t>
            </w:r>
          </w:p>
          <w:p>
            <w:pPr>
              <w:spacing w:after="20"/>
              <w:ind w:left="20"/>
              <w:jc w:val="both"/>
            </w:pPr>
            <w:r>
              <w:rPr>
                <w:rFonts w:ascii="Times New Roman"/>
                <w:b w:val="false"/>
                <w:i w:val="false"/>
                <w:color w:val="000000"/>
                <w:sz w:val="20"/>
              </w:rPr>
              <w:t>
Поиск мелких переломов. Оценка регенерации костной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остеонекроз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изменений в костях. </w:t>
            </w:r>
          </w:p>
          <w:p>
            <w:pPr>
              <w:spacing w:after="20"/>
              <w:ind w:left="20"/>
              <w:jc w:val="both"/>
            </w:pPr>
            <w:r>
              <w:rPr>
                <w:rFonts w:ascii="Times New Roman"/>
                <w:b w:val="false"/>
                <w:i w:val="false"/>
                <w:color w:val="000000"/>
                <w:sz w:val="20"/>
              </w:rPr>
              <w:t>
Поиск мелких переломов. Оценка регенерации костной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 неуточненный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изменений в костях. </w:t>
            </w:r>
          </w:p>
          <w:p>
            <w:pPr>
              <w:spacing w:after="20"/>
              <w:ind w:left="20"/>
              <w:jc w:val="both"/>
            </w:pPr>
            <w:r>
              <w:rPr>
                <w:rFonts w:ascii="Times New Roman"/>
                <w:b w:val="false"/>
                <w:i w:val="false"/>
                <w:color w:val="000000"/>
                <w:sz w:val="20"/>
              </w:rPr>
              <w:t>
Поиск мелких переломов. Оценка регенерации костной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изменений в костях. </w:t>
            </w:r>
          </w:p>
          <w:p>
            <w:pPr>
              <w:spacing w:after="20"/>
              <w:ind w:left="20"/>
              <w:jc w:val="both"/>
            </w:pPr>
            <w:r>
              <w:rPr>
                <w:rFonts w:ascii="Times New Roman"/>
                <w:b w:val="false"/>
                <w:i w:val="false"/>
                <w:color w:val="000000"/>
                <w:sz w:val="20"/>
              </w:rPr>
              <w:t>
Поиск мелких переломов. Оценка регенерации костной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остеомиелита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изменений в костях. </w:t>
            </w:r>
          </w:p>
          <w:p>
            <w:pPr>
              <w:spacing w:after="20"/>
              <w:ind w:left="20"/>
              <w:jc w:val="both"/>
            </w:pPr>
            <w:r>
              <w:rPr>
                <w:rFonts w:ascii="Times New Roman"/>
                <w:b w:val="false"/>
                <w:i w:val="false"/>
                <w:color w:val="000000"/>
                <w:sz w:val="20"/>
              </w:rPr>
              <w:t>
Поиск мелких переломов. Оценка регенерации костной ткани.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стопы исключая перелом голеностопного сустава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изменений в костях. </w:t>
            </w:r>
          </w:p>
          <w:p>
            <w:pPr>
              <w:spacing w:after="20"/>
              <w:ind w:left="20"/>
              <w:jc w:val="both"/>
            </w:pPr>
            <w:r>
              <w:rPr>
                <w:rFonts w:ascii="Times New Roman"/>
                <w:b w:val="false"/>
                <w:i w:val="false"/>
                <w:color w:val="000000"/>
                <w:sz w:val="20"/>
              </w:rPr>
              <w:t>
Поиск мелких переломов. Оценка регенерации костной ткани.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проведения ПЭТ/КТ исследования с препаратом 18F-FCH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предстательной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распространенности до лечения, первичное стадирование. Контроль лечения. </w:t>
            </w:r>
          </w:p>
          <w:p>
            <w:pPr>
              <w:spacing w:after="20"/>
              <w:ind w:left="20"/>
              <w:jc w:val="both"/>
            </w:pPr>
            <w:r>
              <w:rPr>
                <w:rFonts w:ascii="Times New Roman"/>
                <w:b w:val="false"/>
                <w:i w:val="false"/>
                <w:color w:val="000000"/>
                <w:sz w:val="20"/>
              </w:rPr>
              <w:t xml:space="preserve">
Выявление рецидивов после радикального лечения.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неизвестного или неопределенного характера печени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Дифференировка доброкачественного поражения печени от злокачественного.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печени и внутрипеченочных желчных протоков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распространенности первичного процесса. </w:t>
            </w:r>
          </w:p>
          <w:p>
            <w:pPr>
              <w:spacing w:after="20"/>
              <w:ind w:left="20"/>
              <w:jc w:val="both"/>
            </w:pPr>
            <w:r>
              <w:rPr>
                <w:rFonts w:ascii="Times New Roman"/>
                <w:b w:val="false"/>
                <w:i w:val="false"/>
                <w:color w:val="000000"/>
                <w:sz w:val="20"/>
              </w:rPr>
              <w:t>
Выявление рецидивов после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головного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первичной опухоли. Оценка эффективности проведенного лечения. Планирование лучевой терапии. Дифференциальная диагностика рецидива и послеоперационных изменений.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проведения ПЭТ/КТ исследования с препаратом 18F-FET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мозговых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головного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спинного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С77,</w:t>
            </w:r>
          </w:p>
          <w:p>
            <w:pPr>
              <w:spacing w:after="20"/>
              <w:ind w:left="20"/>
              <w:jc w:val="both"/>
            </w:pPr>
            <w:r>
              <w:rPr>
                <w:rFonts w:ascii="Times New Roman"/>
                <w:b w:val="false"/>
                <w:i w:val="false"/>
                <w:color w:val="000000"/>
                <w:sz w:val="20"/>
              </w:rPr>
              <w:t>
С78, С79,</w:t>
            </w:r>
          </w:p>
          <w:p>
            <w:pPr>
              <w:spacing w:after="20"/>
              <w:ind w:left="20"/>
              <w:jc w:val="both"/>
            </w:pPr>
            <w:r>
              <w:rPr>
                <w:rFonts w:ascii="Times New Roman"/>
                <w:b w:val="false"/>
                <w:i w:val="false"/>
                <w:color w:val="000000"/>
                <w:sz w:val="20"/>
              </w:rPr>
              <w:t>
С80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неточно обозначенных, вторичных и неуточненных локализаций (Метастазы без выявленного первичного очага)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первичного очага.</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первичного очага.</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и других отделов центральной нервной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первичного очага.</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проведения ПЭТ/КТ исследования с препаратом 18F-FLT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(болезнь) Ходжкина (лимфогранулематоз)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(нодулярная) неходжкинская лимфома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Диффузная неходжкинская лимфома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и кожные Т-клеточные лимфомы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типы неходжкинской лимфомы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иммунопролиферативные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 и злокачественные плазмоклеточные новообразования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проведения ПЭТ/КТ исследования с препаратом 11С-МЕТ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мозговых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головного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спинного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С77,</w:t>
            </w:r>
          </w:p>
          <w:p>
            <w:pPr>
              <w:spacing w:after="20"/>
              <w:ind w:left="20"/>
              <w:jc w:val="both"/>
            </w:pPr>
            <w:r>
              <w:rPr>
                <w:rFonts w:ascii="Times New Roman"/>
                <w:b w:val="false"/>
                <w:i w:val="false"/>
                <w:color w:val="000000"/>
                <w:sz w:val="20"/>
              </w:rPr>
              <w:t>
С78, С79,</w:t>
            </w:r>
          </w:p>
          <w:p>
            <w:pPr>
              <w:spacing w:after="20"/>
              <w:ind w:left="20"/>
              <w:jc w:val="both"/>
            </w:pPr>
            <w:r>
              <w:rPr>
                <w:rFonts w:ascii="Times New Roman"/>
                <w:b w:val="false"/>
                <w:i w:val="false"/>
                <w:color w:val="000000"/>
                <w:sz w:val="20"/>
              </w:rPr>
              <w:t>
С80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неточно обозначенных, вторичных и неуточненных локализаций (Метастазы без выявленного первичного очага)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первичного очага.</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первичного очага.</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головного мозга и других отделов центральной нервной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первичного очага.</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для проведения ПЭТ/КТ исследования с препаратом 68Ga-PSMA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предстательной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Показания для проведения ПЭТ/КТ исследования с препаратом </w:t>
            </w:r>
          </w:p>
          <w:p>
            <w:pPr>
              <w:spacing w:after="20"/>
              <w:ind w:left="20"/>
              <w:jc w:val="both"/>
            </w:pPr>
            <w:r>
              <w:rPr>
                <w:rFonts w:ascii="Times New Roman"/>
                <w:b w:val="false"/>
                <w:i w:val="false"/>
                <w:color w:val="000000"/>
                <w:sz w:val="20"/>
              </w:rPr>
              <w:t>
68Gа-DOTA, 18F-DOPA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щитовидной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надпочечника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эндокринных желез и родственных структур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стадирование.</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 эндокринных желез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диагностика. </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 шишковидной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диагностика. </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17</w:t>
            </w:r>
          </w:p>
          <w:p>
            <w:pPr>
              <w:spacing w:after="20"/>
              <w:ind w:left="20"/>
              <w:jc w:val="both"/>
            </w:pPr>
            <w:r>
              <w:rPr>
                <w:rFonts w:ascii="Times New Roman"/>
                <w:b w:val="false"/>
                <w:i w:val="false"/>
                <w:color w:val="000000"/>
                <w:sz w:val="20"/>
              </w:rPr>
              <w:t>
С25.4</w:t>
            </w:r>
          </w:p>
          <w:p>
            <w:pPr>
              <w:spacing w:after="20"/>
              <w:ind w:left="20"/>
              <w:jc w:val="both"/>
            </w:pPr>
            <w:r>
              <w:rPr>
                <w:rFonts w:ascii="Times New Roman"/>
                <w:b w:val="false"/>
                <w:i w:val="false"/>
                <w:color w:val="000000"/>
                <w:sz w:val="20"/>
              </w:rPr>
              <w:t>
Е16.8</w:t>
            </w:r>
          </w:p>
          <w:p>
            <w:pPr>
              <w:spacing w:after="20"/>
              <w:ind w:left="20"/>
              <w:jc w:val="both"/>
            </w:pPr>
            <w:r>
              <w:rPr>
                <w:rFonts w:ascii="Times New Roman"/>
                <w:b w:val="false"/>
                <w:i w:val="false"/>
                <w:color w:val="000000"/>
                <w:sz w:val="20"/>
              </w:rPr>
              <w:t>
В13.7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Гастроэнтеропанкреатические опухоли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Первичное стадирование. </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Е27.5</w:t>
            </w:r>
          </w:p>
          <w:p>
            <w:pPr>
              <w:spacing w:after="20"/>
              <w:ind w:left="20"/>
              <w:jc w:val="both"/>
            </w:pPr>
            <w:r>
              <w:rPr>
                <w:rFonts w:ascii="Times New Roman"/>
                <w:b w:val="false"/>
                <w:i w:val="false"/>
                <w:color w:val="000000"/>
                <w:sz w:val="20"/>
              </w:rPr>
              <w:t>
С47</w:t>
            </w:r>
          </w:p>
          <w:p>
            <w:pPr>
              <w:spacing w:after="20"/>
              <w:ind w:left="20"/>
              <w:jc w:val="both"/>
            </w:pPr>
            <w:r>
              <w:rPr>
                <w:rFonts w:ascii="Times New Roman"/>
                <w:b w:val="false"/>
                <w:i w:val="false"/>
                <w:color w:val="000000"/>
                <w:sz w:val="20"/>
              </w:rPr>
              <w:t>
D33.9</w:t>
            </w:r>
          </w:p>
          <w:p>
            <w:pPr>
              <w:spacing w:after="20"/>
              <w:ind w:left="20"/>
              <w:jc w:val="both"/>
            </w:pPr>
            <w:r>
              <w:rPr>
                <w:rFonts w:ascii="Times New Roman"/>
                <w:b w:val="false"/>
                <w:i w:val="false"/>
                <w:color w:val="000000"/>
                <w:sz w:val="20"/>
              </w:rPr>
              <w:t>
D35.0</w:t>
            </w:r>
          </w:p>
          <w:p>
            <w:pPr>
              <w:spacing w:after="20"/>
              <w:ind w:left="20"/>
              <w:jc w:val="both"/>
            </w:pPr>
            <w:r>
              <w:rPr>
                <w:rFonts w:ascii="Times New Roman"/>
                <w:b w:val="false"/>
                <w:i w:val="false"/>
                <w:color w:val="000000"/>
                <w:sz w:val="20"/>
              </w:rPr>
              <w:t>
D35.6</w:t>
            </w:r>
          </w:p>
          <w:p>
            <w:pPr>
              <w:spacing w:after="20"/>
              <w:ind w:left="20"/>
              <w:jc w:val="both"/>
            </w:pPr>
            <w:r>
              <w:rPr>
                <w:rFonts w:ascii="Times New Roman"/>
                <w:b w:val="false"/>
                <w:i w:val="false"/>
                <w:color w:val="000000"/>
                <w:sz w:val="20"/>
              </w:rPr>
              <w:t>
D35.8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Опухоли симпатоадреналовой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диагностика. </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 из клеток Меркеля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Первичное стадирование. </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Мелкоклеточный рак легкого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Первичное стадирование. </w:t>
            </w:r>
          </w:p>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прогрессирования.</w:t>
            </w:r>
          </w:p>
          <w:p>
            <w:pPr>
              <w:spacing w:after="20"/>
              <w:ind w:left="20"/>
              <w:jc w:val="both"/>
            </w:pPr>
            <w:r>
              <w:rPr>
                <w:rFonts w:ascii="Times New Roman"/>
                <w:b w:val="false"/>
                <w:i w:val="false"/>
                <w:color w:val="000000"/>
                <w:sz w:val="20"/>
              </w:rPr>
              <w:t>
Контроль лечения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bl>
    <w:bookmarkStart w:name="z375" w:id="184"/>
    <w:p>
      <w:pPr>
        <w:spacing w:after="0"/>
        <w:ind w:left="0"/>
        <w:jc w:val="left"/>
      </w:pPr>
      <w:r>
        <w:rPr>
          <w:rFonts w:ascii="Times New Roman"/>
          <w:b/>
          <w:i w:val="false"/>
          <w:color w:val="000000"/>
        </w:rPr>
        <w:t xml:space="preserve"> Показания для проведения исследования однофотонной эмиссионной компьютерной томографией, сцинтиграфии с препаратами на основе технеция-99</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головного мозга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(далее – ЗН) головного мозга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D43-D43.2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Новообразование неопределенного и неизвестного характера головного мозга и центральной нервной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включая симптоматические, психические расстройства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F20-F20.9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шизофренические и бредовые расстройства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Эссенциальная (первичная) гипертензия; Вторичная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болезни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Внутричерепная травма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головного мозга при поиске эпилептоидного очага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p>
            <w:pPr>
              <w:spacing w:after="20"/>
              <w:ind w:left="20"/>
              <w:jc w:val="both"/>
            </w:pPr>
            <w:r>
              <w:rPr>
                <w:rFonts w:ascii="Times New Roman"/>
                <w:b w:val="false"/>
                <w:i w:val="false"/>
                <w:color w:val="000000"/>
                <w:sz w:val="20"/>
              </w:rPr>
              <w:t>
Исключены: синдром Ландау-Клеффнера синдром Ландау-Клеффнера (F80.3) судорожный припадок БДУ (R56.8) эпилептический статус (G41.-) паралич Тодда (G83.8)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слезных протоков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Хроническое воспаление слезных протоков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и недостаточность слезных протоков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изменения слезных протоков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слезного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слезного аппарата неуточненная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слюнных желез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Атрофия слюнной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слюнной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Сиалолитиаз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секреции слюнных желез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слюнных желез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слюнной железы неуточненная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образование околоушной слюнной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образование других больших слюнных желез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образование большой слюнной железы неуточненное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околоушной слюнной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малой слюнной железы неуточненной локализации полости рта БДУ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сухости (синдром Шегрена)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щитовидной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щитовидной железы, связанные с йодной недостаточностью, и сходные состояния (Заболевания йод-дефицитные, Зоб эндемический);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Субклинический гипотиреоз вследствие йодной недостаточности (Гипотиреоз, Заболевания йод-дефицитные);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гипотиреоза;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нетоксического зоба;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 Зоб узловой токсический, Зоб диффузный токсический);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Тиреоидит (Тиреоидит, Тиреоидит подострый, Тиреоидит хронический аутоиммунный);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щитовидной железы (Опухоли щитовидной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щитовидной железы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паращитовидных желез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 и другие нарушения паращитовидной [околощитовидной] железы (Гиперпаратиреоз);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паращитовидной [околощитовидной]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паращитовидной [околощитовидной] железы.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Однофотонная эмиссионная компьютерная томография, совмещенная с компьютерной томографией перфузии миокарда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инфаркт миокарда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острой ишемической болезни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ишемическая болезнь сердца неуточненная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Равновесная радиоизотопная вентрикулография левого желудочка сердца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Аортальная (клапанная) недостаточность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Последующее обследование после химиотерапии ЗН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молочных желез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молочной железы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с упоминанием об остром легочном сердце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эмболия без упоминания об остром легочном сердце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легочная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легочных сосудов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легочная недостаточность после торакального оперативного вмешательства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новообразования легких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трахеи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бронхов и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С38.1-С38.4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средостения и плевры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статическая и однофотонная эмиссионная компьютерная томография, совмещенная с компьютерной томографией гепатобилиарной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болезнь печени (цирроз, гепатит)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поражение печени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Портальная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 и цирроз печени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печени первичные доброкачественные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динамическая гепатобилиарной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Желчнокаменная болезнь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болезни желчевыводящих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желчного пузыря, желчевыводящих путей и поджелудочной железы при болезнях, классифицированных в других рубриках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динамическая почек</w:t>
            </w:r>
          </w:p>
          <w:p>
            <w:pPr>
              <w:spacing w:after="20"/>
              <w:ind w:left="20"/>
              <w:jc w:val="both"/>
            </w:pPr>
            <w:r>
              <w:rPr>
                <w:rFonts w:ascii="Times New Roman"/>
                <w:b w:val="false"/>
                <w:i w:val="false"/>
                <w:color w:val="000000"/>
                <w:sz w:val="20"/>
              </w:rPr>
              <w:t>
DTPA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 и мочеточника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и другие редукционные дефекты почек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нарушения проходимости почечной лоханки и врожденные аномалии мочеточника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врожденные аномалии почки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Реноваскулярная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почечной артерии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Отмирание и отторжение траспланта почки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трансплантированной почки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почек</w:t>
            </w:r>
          </w:p>
          <w:p>
            <w:pPr>
              <w:spacing w:after="20"/>
              <w:ind w:left="20"/>
              <w:jc w:val="both"/>
            </w:pPr>
            <w:r>
              <w:rPr>
                <w:rFonts w:ascii="Times New Roman"/>
                <w:b w:val="false"/>
                <w:i w:val="false"/>
                <w:color w:val="000000"/>
                <w:sz w:val="20"/>
              </w:rPr>
              <w:t>
DMSA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или инфаркт почки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 почки, приобретенная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болезни почек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Добавочная почка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Слившаяся, дольчатая и подковообразная почка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почка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Пересаженная почка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Кистозная болезнь почек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статическая скелета и однофотонная эмиссионная компьютерная томография, совмещенная с компьютерной томографией костно-суставной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у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Педжета (костей) [деформирующий остеит]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 (избирательная, одной 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костей и суставных хрящей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Вторичное ЗН костей и </w:t>
            </w:r>
          </w:p>
          <w:p>
            <w:pPr>
              <w:spacing w:after="20"/>
              <w:ind w:left="20"/>
              <w:jc w:val="both"/>
            </w:pPr>
            <w:r>
              <w:rPr>
                <w:rFonts w:ascii="Times New Roman"/>
                <w:b w:val="false"/>
                <w:i w:val="false"/>
                <w:color w:val="000000"/>
                <w:sz w:val="20"/>
              </w:rPr>
              <w:t>
костного мозга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стопы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остеомиелита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 3-фазная костно-суставной системы (одна анатомическая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Остеомаляция у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Полиостозная фиброзная дисплазия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костей и суставных хрящей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Вторичное ЗН костей и костного мозга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D37 - 48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неопределенного или неизвестного характера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стопы.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Остеонекроз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формы острого остеомиелита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костей и суставных хрящей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Педжета (костей) [деформирующий остеит]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Фиброзная дисплазия (избирательная, одной кости)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моторно-эвакуаторной функции желудка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Гастроэзофагеальный. Эзофагит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расширение желудка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Гипертрофический пилоростеноз у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Стриктура в виде песочных часов и стеноз желудка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Пилороспазм, не классифицированный в других рубриках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желудка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 кишечника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диарея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Неврогенная возбудимость кишечника, не классифицированная в других рубриках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Мегаколон, не классифицированный в других рубриках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пищевода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желудка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двенадцатиперстной кишки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нейроэндокринных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мозгового слоя надпочечника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периферических нервов головы, лица шеи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 С17.1, С17.2, С 17.8, С17.9, С18, С18.0, С18.2-С18.9, С19,</w:t>
            </w:r>
          </w:p>
          <w:p>
            <w:pPr>
              <w:spacing w:after="20"/>
              <w:ind w:left="20"/>
              <w:jc w:val="both"/>
            </w:pPr>
            <w:r>
              <w:rPr>
                <w:rFonts w:ascii="Times New Roman"/>
                <w:b w:val="false"/>
                <w:i w:val="false"/>
                <w:color w:val="000000"/>
                <w:sz w:val="20"/>
              </w:rPr>
              <w:t>
С18.5, С18.6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органов пищеварения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43- С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ЗН кожи (карцинома Меркеля)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оболочек головного мозга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головного мозга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щитовидной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гипофиза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С81-С85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лимфоидной, кроветворной и родственных им тканей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Доброкачественное новообразование мозговых оболочек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 гипофиза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более чем одной эндокринной железы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лимфопролиферативных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Ходжкина (лимфогранулематоз).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Фолликулярная (нодулярная) неходжкинская лимфома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 неуточненные ЗН лимфоидной, кроветворной и родственной им тканей неуточненное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 совмещенная с компьютерной томографией обнаружения сторожевых лимфатических узлов при раке молочной железы и меланоме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молочной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Злокачественная меланома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Лимфосцинтиграфия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w:t>
            </w:r>
          </w:p>
          <w:p>
            <w:pPr>
              <w:spacing w:after="20"/>
              <w:ind w:left="20"/>
              <w:jc w:val="both"/>
            </w:pPr>
            <w:r>
              <w:rPr>
                <w:rFonts w:ascii="Times New Roman"/>
                <w:b w:val="false"/>
                <w:i w:val="false"/>
                <w:color w:val="000000"/>
                <w:sz w:val="20"/>
              </w:rPr>
              <w:t>
I89.0</w:t>
            </w:r>
          </w:p>
          <w:p>
            <w:pPr>
              <w:spacing w:after="20"/>
              <w:ind w:left="20"/>
              <w:jc w:val="both"/>
            </w:pPr>
            <w:r>
              <w:rPr>
                <w:rFonts w:ascii="Times New Roman"/>
                <w:b w:val="false"/>
                <w:i w:val="false"/>
                <w:color w:val="000000"/>
                <w:sz w:val="20"/>
              </w:rPr>
              <w:t>
I89.1</w:t>
            </w:r>
          </w:p>
          <w:p>
            <w:pPr>
              <w:spacing w:after="20"/>
              <w:ind w:left="20"/>
              <w:jc w:val="both"/>
            </w:pPr>
            <w:r>
              <w:rPr>
                <w:rFonts w:ascii="Times New Roman"/>
                <w:b w:val="false"/>
                <w:i w:val="false"/>
                <w:color w:val="000000"/>
                <w:sz w:val="20"/>
              </w:rPr>
              <w:t>
I89.8</w:t>
            </w:r>
          </w:p>
          <w:p>
            <w:pPr>
              <w:spacing w:after="20"/>
              <w:ind w:left="20"/>
              <w:jc w:val="both"/>
            </w:pPr>
            <w:r>
              <w:rPr>
                <w:rFonts w:ascii="Times New Roman"/>
                <w:b w:val="false"/>
                <w:i w:val="false"/>
                <w:color w:val="000000"/>
                <w:sz w:val="20"/>
              </w:rPr>
              <w:t>
I89.9</w:t>
            </w:r>
          </w:p>
          <w:p>
            <w:pPr>
              <w:spacing w:after="20"/>
              <w:ind w:left="20"/>
              <w:jc w:val="both"/>
            </w:pPr>
            <w:r>
              <w:rPr>
                <w:rFonts w:ascii="Times New Roman"/>
                <w:b w:val="false"/>
                <w:i w:val="false"/>
                <w:color w:val="000000"/>
                <w:sz w:val="20"/>
              </w:rPr>
              <w:t>
Q82.0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Лимфостаз неясного генеза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 w:id="185"/>
    <w:p>
      <w:pPr>
        <w:spacing w:after="0"/>
        <w:ind w:left="0"/>
        <w:jc w:val="left"/>
      </w:pPr>
      <w:r>
        <w:rPr>
          <w:rFonts w:ascii="Times New Roman"/>
          <w:b/>
          <w:i w:val="false"/>
          <w:color w:val="000000"/>
        </w:rPr>
        <w:t xml:space="preserve"> Информированное согласие пациента на проведение исследования</w:t>
      </w:r>
      <w:r>
        <w:br/>
      </w:r>
      <w:r>
        <w:rPr>
          <w:rFonts w:ascii="Times New Roman"/>
          <w:b/>
          <w:i w:val="false"/>
          <w:color w:val="000000"/>
        </w:rPr>
        <w:t>на позитронно-эмиссионном томографе, совмещенном с компьютерным томографом,</w:t>
      </w:r>
      <w:r>
        <w:br/>
      </w:r>
      <w:r>
        <w:rPr>
          <w:rFonts w:ascii="Times New Roman"/>
          <w:b/>
          <w:i w:val="false"/>
          <w:color w:val="000000"/>
        </w:rPr>
        <w:t>позитронно-эмиссионном томографе, совмещенном с магнитно-резонансным томографом</w:t>
      </w:r>
    </w:p>
    <w:bookmarkEnd w:id="185"/>
    <w:p>
      <w:pPr>
        <w:spacing w:after="0"/>
        <w:ind w:left="0"/>
        <w:jc w:val="both"/>
      </w:pPr>
      <w:bookmarkStart w:name="z389" w:id="186"/>
      <w:r>
        <w:rPr>
          <w:rFonts w:ascii="Times New Roman"/>
          <w:b w:val="false"/>
          <w:i w:val="false"/>
          <w:color w:val="000000"/>
          <w:sz w:val="28"/>
        </w:rPr>
        <w:t>
      информированное согласие на проведение радиоизотопного (радионуклидного)</w:t>
      </w:r>
    </w:p>
    <w:bookmarkEnd w:id="186"/>
    <w:p>
      <w:pPr>
        <w:spacing w:after="0"/>
        <w:ind w:left="0"/>
        <w:jc w:val="both"/>
      </w:pPr>
      <w:r>
        <w:rPr>
          <w:rFonts w:ascii="Times New Roman"/>
          <w:b w:val="false"/>
          <w:i w:val="false"/>
          <w:color w:val="000000"/>
          <w:sz w:val="28"/>
        </w:rPr>
        <w:t>      исследования с указанием активности используемого радиофармацевтического</w:t>
      </w:r>
    </w:p>
    <w:p>
      <w:pPr>
        <w:spacing w:after="0"/>
        <w:ind w:left="0"/>
        <w:jc w:val="both"/>
      </w:pPr>
      <w:r>
        <w:rPr>
          <w:rFonts w:ascii="Times New Roman"/>
          <w:b w:val="false"/>
          <w:i w:val="false"/>
          <w:color w:val="000000"/>
          <w:sz w:val="28"/>
        </w:rPr>
        <w:t>лекарственного препарата (далее - РФЛП) по формам, согласно</w:t>
      </w:r>
    </w:p>
    <w:p>
      <w:pPr>
        <w:spacing w:after="0"/>
        <w:ind w:left="0"/>
        <w:jc w:val="both"/>
      </w:pPr>
      <w:r>
        <w:rPr>
          <w:rFonts w:ascii="Times New Roman"/>
          <w:b w:val="false"/>
          <w:i w:val="false"/>
          <w:color w:val="000000"/>
          <w:sz w:val="28"/>
        </w:rPr>
        <w:t>Я,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____/____/_______года рождения, даю добровольное информированное согласие</w:t>
      </w:r>
    </w:p>
    <w:p>
      <w:pPr>
        <w:spacing w:after="0"/>
        <w:ind w:left="0"/>
        <w:jc w:val="both"/>
      </w:pPr>
      <w:r>
        <w:rPr>
          <w:rFonts w:ascii="Times New Roman"/>
          <w:b w:val="false"/>
          <w:i w:val="false"/>
          <w:color w:val="000000"/>
          <w:sz w:val="28"/>
        </w:rPr>
        <w:t>на проведение мне предстоящего диагностического исследования Позитронно-</w:t>
      </w:r>
    </w:p>
    <w:p>
      <w:pPr>
        <w:spacing w:after="0"/>
        <w:ind w:left="0"/>
        <w:jc w:val="both"/>
      </w:pPr>
      <w:r>
        <w:rPr>
          <w:rFonts w:ascii="Times New Roman"/>
          <w:b w:val="false"/>
          <w:i w:val="false"/>
          <w:color w:val="000000"/>
          <w:sz w:val="28"/>
        </w:rPr>
        <w:t>эмиссионная томография, совмещенная с компьютерной томографией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(Подпись пациента)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заполняется только на инвалидов и других лиц с ограниченными возможностями:</w:t>
            </w:r>
          </w:p>
          <w:p>
            <w:pPr>
              <w:spacing w:after="20"/>
              <w:ind w:left="20"/>
              <w:jc w:val="both"/>
            </w:pPr>
            <w:r>
              <w:rPr>
                <w:rFonts w:ascii="Times New Roman"/>
                <w:b w:val="false"/>
                <w:i w:val="false"/>
                <w:color w:val="000000"/>
                <w:sz w:val="20"/>
              </w:rPr>
              <w:t>Я, __________________________________________________________________,</w:t>
            </w:r>
          </w:p>
        </w:tc>
      </w:tr>
    </w:tbl>
    <w:bookmarkStart w:name="z390" w:id="187"/>
    <w:p>
      <w:pPr>
        <w:spacing w:after="0"/>
        <w:ind w:left="0"/>
        <w:jc w:val="both"/>
      </w:pPr>
      <w:r>
        <w:rPr>
          <w:rFonts w:ascii="Times New Roman"/>
          <w:b w:val="false"/>
          <w:i w:val="false"/>
          <w:color w:val="000000"/>
          <w:sz w:val="28"/>
        </w:rPr>
        <w:t>
      (Фамилия, имя, отчество (при его наличии)</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 ____________________________,</w:t>
            </w:r>
          </w:p>
          <w:p>
            <w:pPr>
              <w:spacing w:after="20"/>
              <w:ind w:left="20"/>
              <w:jc w:val="both"/>
            </w:pPr>
            <w:r>
              <w:rPr>
                <w:rFonts w:ascii="Times New Roman"/>
                <w:b w:val="false"/>
                <w:i w:val="false"/>
                <w:color w:val="000000"/>
                <w:sz w:val="20"/>
              </w:rPr>
              <w:t>вид документа, удостоверяющего личность ___________________________</w:t>
            </w:r>
          </w:p>
          <w:p>
            <w:pPr>
              <w:spacing w:after="20"/>
              <w:ind w:left="20"/>
              <w:jc w:val="both"/>
            </w:pPr>
            <w:r>
              <w:rPr>
                <w:rFonts w:ascii="Times New Roman"/>
                <w:b w:val="false"/>
                <w:i w:val="false"/>
                <w:color w:val="000000"/>
                <w:sz w:val="20"/>
              </w:rPr>
              <w:t>выдано: _________________________________________________________,</w:t>
            </w:r>
          </w:p>
          <w:p>
            <w:pPr>
              <w:spacing w:after="20"/>
              <w:ind w:left="20"/>
              <w:jc w:val="both"/>
            </w:pPr>
            <w:r>
              <w:rPr>
                <w:rFonts w:ascii="Times New Roman"/>
                <w:b w:val="false"/>
                <w:i w:val="false"/>
                <w:color w:val="000000"/>
                <w:sz w:val="20"/>
              </w:rPr>
              <w:t>являюсь законным представителем (мать, отец, опекун, попечитель,</w:t>
            </w:r>
          </w:p>
          <w:p>
            <w:pPr>
              <w:spacing w:after="20"/>
              <w:ind w:left="20"/>
              <w:jc w:val="both"/>
            </w:pPr>
            <w:r>
              <w:rPr>
                <w:rFonts w:ascii="Times New Roman"/>
                <w:b w:val="false"/>
                <w:i w:val="false"/>
                <w:color w:val="000000"/>
                <w:sz w:val="20"/>
              </w:rPr>
              <w:t>другое (уточнить)______________):</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___/____/_______год</w:t>
            </w:r>
          </w:p>
        </w:tc>
      </w:tr>
    </w:tbl>
    <w:p>
      <w:pPr>
        <w:spacing w:after="0"/>
        <w:ind w:left="0"/>
        <w:jc w:val="both"/>
      </w:pPr>
      <w:bookmarkStart w:name="z391" w:id="188"/>
      <w:r>
        <w:rPr>
          <w:rFonts w:ascii="Times New Roman"/>
          <w:b w:val="false"/>
          <w:i w:val="false"/>
          <w:color w:val="000000"/>
          <w:sz w:val="28"/>
        </w:rPr>
        <w:t>
      (Фамилия, имя, отчество (при его наличии), дата рождения пациента)</w:t>
      </w:r>
    </w:p>
    <w:bookmarkEnd w:id="188"/>
    <w:p>
      <w:pPr>
        <w:spacing w:after="0"/>
        <w:ind w:left="0"/>
        <w:jc w:val="both"/>
      </w:pPr>
      <w:r>
        <w:rPr>
          <w:rFonts w:ascii="Times New Roman"/>
          <w:b w:val="false"/>
          <w:i w:val="false"/>
          <w:color w:val="000000"/>
          <w:sz w:val="28"/>
        </w:rPr>
        <w:t>даю добровольное информированное согласие на проведение ему (ей)</w:t>
      </w:r>
    </w:p>
    <w:p>
      <w:pPr>
        <w:spacing w:after="0"/>
        <w:ind w:left="0"/>
        <w:jc w:val="both"/>
      </w:pPr>
      <w:r>
        <w:rPr>
          <w:rFonts w:ascii="Times New Roman"/>
          <w:b w:val="false"/>
          <w:i w:val="false"/>
          <w:color w:val="000000"/>
          <w:sz w:val="28"/>
        </w:rPr>
        <w:t>предстоящего диагностического исследования: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законного представителя)</w:t>
      </w:r>
    </w:p>
    <w:p>
      <w:pPr>
        <w:spacing w:after="0"/>
        <w:ind w:left="0"/>
        <w:jc w:val="both"/>
      </w:pPr>
      <w:r>
        <w:rPr>
          <w:rFonts w:ascii="Times New Roman"/>
          <w:b w:val="false"/>
          <w:i w:val="false"/>
          <w:color w:val="000000"/>
          <w:sz w:val="28"/>
        </w:rPr>
        <w:t>Я согласен(а) на внутривенное введение мне радиофармацевтического</w:t>
      </w:r>
    </w:p>
    <w:p>
      <w:pPr>
        <w:spacing w:after="0"/>
        <w:ind w:left="0"/>
        <w:jc w:val="both"/>
      </w:pPr>
      <w:r>
        <w:rPr>
          <w:rFonts w:ascii="Times New Roman"/>
          <w:b w:val="false"/>
          <w:i w:val="false"/>
          <w:color w:val="000000"/>
          <w:sz w:val="28"/>
        </w:rPr>
        <w:t>лекарственного препарата __________________ дозой _________ МБк,</w:t>
      </w:r>
    </w:p>
    <w:p>
      <w:pPr>
        <w:spacing w:after="0"/>
        <w:ind w:left="0"/>
        <w:jc w:val="both"/>
      </w:pPr>
      <w:r>
        <w:rPr>
          <w:rFonts w:ascii="Times New Roman"/>
          <w:b w:val="false"/>
          <w:i w:val="false"/>
          <w:color w:val="000000"/>
          <w:sz w:val="28"/>
        </w:rPr>
        <w:t>с учетом моей массы тела _____ кг. (__________________________)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пациента)</w:t>
      </w:r>
    </w:p>
    <w:p>
      <w:pPr>
        <w:spacing w:after="0"/>
        <w:ind w:left="0"/>
        <w:jc w:val="both"/>
      </w:pPr>
      <w:r>
        <w:rPr>
          <w:rFonts w:ascii="Times New Roman"/>
          <w:b w:val="false"/>
          <w:i w:val="false"/>
          <w:color w:val="000000"/>
          <w:sz w:val="28"/>
        </w:rPr>
        <w:t>Позитронно-эмиссионная томография, совмещенная с компьютерной томографией</w:t>
      </w:r>
    </w:p>
    <w:p>
      <w:pPr>
        <w:spacing w:after="0"/>
        <w:ind w:left="0"/>
        <w:jc w:val="both"/>
      </w:pPr>
      <w:r>
        <w:rPr>
          <w:rFonts w:ascii="Times New Roman"/>
          <w:b w:val="false"/>
          <w:i w:val="false"/>
          <w:color w:val="000000"/>
          <w:sz w:val="28"/>
        </w:rPr>
        <w:t>(далее-ПЭТ/КТ), позитронно-эмиссионная томография, совмещенная с магнитно-резонансной томографией (далее-ПЭТ/МРТ) - современный высокотехнологичный метод диагностики, объединяющий два вида обследования: позитронно-эмиссионную томографию и компьютерную томографию, либо позитронно - эмиссионную томографию и магнитно-резонансную томографию. Этот метод диагностики дает возможность своевременного получения полной и объективной информации о локализации и размерах первичной опухоли и распространенности процесса, что определяет стадию опухолевого процесса, и выбор адекватной тактики лечения.</w:t>
      </w:r>
    </w:p>
    <w:p>
      <w:pPr>
        <w:spacing w:after="0"/>
        <w:ind w:left="0"/>
        <w:jc w:val="both"/>
      </w:pPr>
      <w:r>
        <w:rPr>
          <w:rFonts w:ascii="Times New Roman"/>
          <w:b w:val="false"/>
          <w:i w:val="false"/>
          <w:color w:val="000000"/>
          <w:sz w:val="28"/>
        </w:rPr>
        <w:t>Общее время пребывания пациента в блоке ядерной медицины в день проведения исследования составляет в среднем ______ часов, включая подготовку к исследованию.</w:t>
      </w:r>
    </w:p>
    <w:p>
      <w:pPr>
        <w:spacing w:after="0"/>
        <w:ind w:left="0"/>
        <w:jc w:val="both"/>
      </w:pPr>
      <w:r>
        <w:rPr>
          <w:rFonts w:ascii="Times New Roman"/>
          <w:b w:val="false"/>
          <w:i w:val="false"/>
          <w:color w:val="000000"/>
          <w:sz w:val="28"/>
        </w:rPr>
        <w:t>Для проведения исследования пациенту внутривенно вводится РФЛП, доза которого рассчитывается индивидуально в соответствии</w:t>
      </w:r>
    </w:p>
    <w:p>
      <w:pPr>
        <w:spacing w:after="0"/>
        <w:ind w:left="0"/>
        <w:jc w:val="both"/>
      </w:pPr>
      <w:r>
        <w:rPr>
          <w:rFonts w:ascii="Times New Roman"/>
          <w:b w:val="false"/>
          <w:i w:val="false"/>
          <w:color w:val="000000"/>
          <w:sz w:val="28"/>
        </w:rPr>
        <w:t>с массой тела. Период полураспада РФЛП ______ составляет _________ и полностью выводится из организма в течение __________.</w:t>
      </w:r>
    </w:p>
    <w:p>
      <w:pPr>
        <w:spacing w:after="0"/>
        <w:ind w:left="0"/>
        <w:jc w:val="both"/>
      </w:pPr>
      <w:r>
        <w:rPr>
          <w:rFonts w:ascii="Times New Roman"/>
          <w:b w:val="false"/>
          <w:i w:val="false"/>
          <w:color w:val="000000"/>
          <w:sz w:val="28"/>
        </w:rPr>
        <w:t>Показания к проведению ПЭТ/КТ, ПЭТ/МРТ исследования:</w:t>
      </w:r>
    </w:p>
    <w:p>
      <w:pPr>
        <w:spacing w:after="0"/>
        <w:ind w:left="0"/>
        <w:jc w:val="both"/>
      </w:pPr>
      <w:r>
        <w:rPr>
          <w:rFonts w:ascii="Times New Roman"/>
          <w:b w:val="false"/>
          <w:i w:val="false"/>
          <w:color w:val="000000"/>
          <w:sz w:val="28"/>
        </w:rPr>
        <w:t>- диагностика и дифференциальная диагностика опухолей различной локализации;</w:t>
      </w:r>
    </w:p>
    <w:p>
      <w:pPr>
        <w:spacing w:after="0"/>
        <w:ind w:left="0"/>
        <w:jc w:val="both"/>
      </w:pPr>
      <w:r>
        <w:rPr>
          <w:rFonts w:ascii="Times New Roman"/>
          <w:b w:val="false"/>
          <w:i w:val="false"/>
          <w:color w:val="000000"/>
          <w:sz w:val="28"/>
        </w:rPr>
        <w:t>- определение распространенности опухолевого заболевания;</w:t>
      </w:r>
    </w:p>
    <w:p>
      <w:pPr>
        <w:spacing w:after="0"/>
        <w:ind w:left="0"/>
        <w:jc w:val="both"/>
      </w:pPr>
      <w:r>
        <w:rPr>
          <w:rFonts w:ascii="Times New Roman"/>
          <w:b w:val="false"/>
          <w:i w:val="false"/>
          <w:color w:val="000000"/>
          <w:sz w:val="28"/>
        </w:rPr>
        <w:t>- оценка эффективности проводимого лечения;</w:t>
      </w:r>
    </w:p>
    <w:p>
      <w:pPr>
        <w:spacing w:after="0"/>
        <w:ind w:left="0"/>
        <w:jc w:val="both"/>
      </w:pPr>
      <w:r>
        <w:rPr>
          <w:rFonts w:ascii="Times New Roman"/>
          <w:b w:val="false"/>
          <w:i w:val="false"/>
          <w:color w:val="000000"/>
          <w:sz w:val="28"/>
        </w:rPr>
        <w:t>- выявление продолженного роста и местного рецидива заболевания;</w:t>
      </w:r>
    </w:p>
    <w:p>
      <w:pPr>
        <w:spacing w:after="0"/>
        <w:ind w:left="0"/>
        <w:jc w:val="both"/>
      </w:pPr>
      <w:r>
        <w:rPr>
          <w:rFonts w:ascii="Times New Roman"/>
          <w:b w:val="false"/>
          <w:i w:val="false"/>
          <w:color w:val="000000"/>
          <w:sz w:val="28"/>
        </w:rPr>
        <w:t>- поиск и оценка первичного очага.</w:t>
      </w:r>
    </w:p>
    <w:p>
      <w:pPr>
        <w:spacing w:after="0"/>
        <w:ind w:left="0"/>
        <w:jc w:val="both"/>
      </w:pPr>
      <w:r>
        <w:rPr>
          <w:rFonts w:ascii="Times New Roman"/>
          <w:b w:val="false"/>
          <w:i w:val="false"/>
          <w:color w:val="000000"/>
          <w:sz w:val="28"/>
        </w:rPr>
        <w:t>Абсолютные противопоказания к проведению ПЭТ/КТ, ПЭТ/МРТ исследования: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Относительные противопоказания к проведению ПЭТ/КТ исследования: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Ограничения для проведения диагностики: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Возможные осложнения и последствия:</w:t>
      </w:r>
    </w:p>
    <w:p>
      <w:pPr>
        <w:spacing w:after="0"/>
        <w:ind w:left="0"/>
        <w:jc w:val="both"/>
      </w:pPr>
      <w:r>
        <w:rPr>
          <w:rFonts w:ascii="Times New Roman"/>
          <w:b w:val="false"/>
          <w:i w:val="false"/>
          <w:color w:val="000000"/>
          <w:sz w:val="28"/>
        </w:rPr>
        <w:t xml:space="preserve">В ходе исследования для получения дополнительной информации возможно проведение исследования с внутривенным и (или) пероральным введением йодсодержащего контрастного препарата. Данные диагностические лекарственные средства считаются достаточно безопасными, однако, при наличии у пациента индивидуальной непереносимости препарата, после инъекции возможно возникновение побочных эффектов (тошнота, рвота, чихание, перепады артериального давления) или аллергические реакции. </w:t>
      </w:r>
    </w:p>
    <w:p>
      <w:pPr>
        <w:spacing w:after="0"/>
        <w:ind w:left="0"/>
        <w:jc w:val="both"/>
      </w:pPr>
      <w:bookmarkStart w:name="z392" w:id="189"/>
      <w:r>
        <w:rPr>
          <w:rFonts w:ascii="Times New Roman"/>
          <w:b w:val="false"/>
          <w:i w:val="false"/>
          <w:color w:val="000000"/>
          <w:sz w:val="28"/>
        </w:rPr>
        <w:t>
      ПЭТ/КТ, ПЭТ/МРТ исследование связано с воздействием ионизирующего излучения, которое не является опасным для организма человека. Средняя эффективная эквивалентная доза на пациента при стандартном ПЭТ/КТ, ПЭТ/МРТ исследовании составляет от ___ до ____ мЗв.</w:t>
      </w:r>
    </w:p>
    <w:bookmarkEnd w:id="189"/>
    <w:p>
      <w:pPr>
        <w:spacing w:after="0"/>
        <w:ind w:left="0"/>
        <w:jc w:val="both"/>
      </w:pPr>
      <w:r>
        <w:rPr>
          <w:rFonts w:ascii="Times New Roman"/>
          <w:b w:val="false"/>
          <w:i w:val="false"/>
          <w:color w:val="000000"/>
          <w:sz w:val="28"/>
        </w:rPr>
        <w:t>Альтернативными методами исследования являются лучевые методы исследования, такие как:, мультиспиральная компьютерная томография (МСКТ), ультразвуковое исследование (УЗИ), эхокардиоскопия (ЭхоКС), вентрикулография, электроэнцефалография (ЭЭГ). Данные лучевые методы исследования уступают в точности оценки функционального состояния органов и систем, и в определении распространенности онкологического процесса, не оценивают метаболическую активность органов и структур. При диагностике костных метастазов альтернативным методом является ОФЭКТ/КТ (остеосцинтиграфия). Недостатком данного метода по сравнению с ПЭТ/КТ является невозможность визуализации внутренних органов организма.</w:t>
      </w:r>
    </w:p>
    <w:p>
      <w:pPr>
        <w:spacing w:after="0"/>
        <w:ind w:left="0"/>
        <w:jc w:val="both"/>
      </w:pPr>
      <w:r>
        <w:rPr>
          <w:rFonts w:ascii="Times New Roman"/>
          <w:b w:val="false"/>
          <w:i w:val="false"/>
          <w:color w:val="000000"/>
          <w:sz w:val="28"/>
        </w:rPr>
        <w:t>Порядок проведения ПЭТ/КТ, ПЭТ/МРТ исследования: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Мне разъяснено содержание указанных медицинских действий, связанных с введением РФЛП и проведением ПЭТ/КТ, ПЭТ/МРТ исследования.</w:t>
      </w:r>
    </w:p>
    <w:p>
      <w:pPr>
        <w:spacing w:after="0"/>
        <w:ind w:left="0"/>
        <w:jc w:val="both"/>
      </w:pP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 согласен(а) на внутривенное введение йодсодержащего контрастного препарата.</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 отказываюсь от внутривенного введения йодсодержащего контрастного препарата.</w:t>
      </w:r>
      <w:r>
        <w:br/>
      </w:r>
      <w:r>
        <w:rPr>
          <w:rFonts w:ascii="Times New Roman"/>
          <w:b w:val="false"/>
          <w:i w:val="false"/>
          <w:color w:val="000000"/>
          <w:sz w:val="28"/>
        </w:rPr>
        <w:t>обязуюсь после проведенной процедуры, соблюдать меры по обеспечению безопасности здоровья окружающих меня людей, а именно:</w:t>
      </w:r>
      <w:r>
        <w:br/>
      </w:r>
      <w:r>
        <w:rPr>
          <w:rFonts w:ascii="Times New Roman"/>
          <w:b w:val="false"/>
          <w:i w:val="false"/>
          <w:color w:val="000000"/>
          <w:sz w:val="28"/>
        </w:rPr>
        <w:t>1) в течение дня употреблять больше жидкости для ускорения выведения препарата из организма;</w:t>
      </w:r>
      <w:r>
        <w:br/>
      </w:r>
      <w:r>
        <w:rPr>
          <w:rFonts w:ascii="Times New Roman"/>
          <w:b w:val="false"/>
          <w:i w:val="false"/>
          <w:color w:val="000000"/>
          <w:sz w:val="28"/>
        </w:rPr>
        <w:t>2) ограничить контакт и общение с детьми младше 16 лет, беременными и кормящими женщинами, больными людьми.</w:t>
      </w:r>
      <w:r>
        <w:br/>
      </w:r>
      <w:r>
        <w:rPr>
          <w:rFonts w:ascii="Times New Roman"/>
          <w:b w:val="false"/>
          <w:i w:val="false"/>
          <w:color w:val="000000"/>
          <w:sz w:val="28"/>
        </w:rPr>
        <w:t>______________________________________________________________________ (Подпись пациента)</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 не возражаю против использования моего результата исследования для</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формирования базы данных, научной и педагогической деятельности с целью повышения качества оказания медицинской помощи.</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 поставил(а) в известность врача обо всех проблемах, связанных со здоровьем, наследственностью, в том числе об аллергических проявлениях или индивидуальной непереносимости лекарственных препаратов, обо всех перенесенных мною (представляемым) и известных мне травмах, операциях, заболеваниях, в том числе носительстве ВИЧ-инфекции, вирусных гепатитах, туберкулезе, инфекциях, передаваемых половым путем, принимаемых лекарственных средствах.</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настоящее время я полностью отрицаю возможную беременность и грудное вскармливание ребенка (для женщин).</w:t>
      </w:r>
      <w:r>
        <w:br/>
      </w:r>
      <w:r>
        <w:rPr>
          <w:rFonts w:ascii="Times New Roman"/>
          <w:b w:val="false"/>
          <w:i w:val="false"/>
          <w:color w:val="000000"/>
          <w:sz w:val="28"/>
        </w:rPr>
        <w:t>______________________________________________________________________ (Подпись пациента)</w:t>
      </w:r>
      <w:r>
        <w:br/>
      </w:r>
      <w:r>
        <w:rPr>
          <w:rFonts w:ascii="Times New Roman"/>
          <w:b w:val="false"/>
          <w:i w:val="false"/>
          <w:color w:val="000000"/>
          <w:sz w:val="28"/>
        </w:rPr>
        <w:t>Я доверяю врачу и его коллегам принимать решения и выполнять любые медицинские действия, которые врач сочтет необходимым для улучшения моего состояния здоровья.</w:t>
      </w:r>
      <w:r>
        <w:br/>
      </w:r>
      <w:r>
        <w:rPr>
          <w:rFonts w:ascii="Times New Roman"/>
          <w:b w:val="false"/>
          <w:i w:val="false"/>
          <w:color w:val="000000"/>
          <w:sz w:val="28"/>
        </w:rPr>
        <w:t>Я имел(а) возможность задавать любые вопросы медицинскому персоналу и на все вопросы получил(а) исчерпывающие ответы.</w:t>
      </w:r>
      <w:r>
        <w:br/>
      </w:r>
      <w:r>
        <w:rPr>
          <w:rFonts w:ascii="Times New Roman"/>
          <w:b w:val="false"/>
          <w:i w:val="false"/>
          <w:color w:val="000000"/>
          <w:sz w:val="28"/>
        </w:rPr>
        <w:t>Содержание настоящего документа мною прочитано, разъяснено мне врачом, оно полностью мне понятно, что я удостоверил(а) своей подписью.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радиоизотопной диагностики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 ____________ 20___ год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____ час ____ минут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190"/>
    <w:p>
      <w:pPr>
        <w:spacing w:after="0"/>
        <w:ind w:left="0"/>
        <w:jc w:val="left"/>
      </w:pPr>
      <w:r>
        <w:rPr>
          <w:rFonts w:ascii="Times New Roman"/>
          <w:b/>
          <w:i w:val="false"/>
          <w:color w:val="000000"/>
        </w:rPr>
        <w:t xml:space="preserve"> Информированное согласие пациента на проведение исследования на однофотонном эмиссионном компьютерном томографе или однофотонном эмиссионном компьютерном томографе, совмещенном с компьютерным томографом</w:t>
      </w:r>
    </w:p>
    <w:bookmarkEnd w:id="190"/>
    <w:p>
      <w:pPr>
        <w:spacing w:after="0"/>
        <w:ind w:left="0"/>
        <w:jc w:val="both"/>
      </w:pPr>
      <w:bookmarkStart w:name="z395" w:id="191"/>
      <w:r>
        <w:rPr>
          <w:rFonts w:ascii="Times New Roman"/>
          <w:b w:val="false"/>
          <w:i w:val="false"/>
          <w:color w:val="000000"/>
          <w:sz w:val="28"/>
        </w:rPr>
        <w:t>
      Я, _______________________________________________________________</w:t>
      </w:r>
    </w:p>
    <w:bookmarkEnd w:id="191"/>
    <w:p>
      <w:pPr>
        <w:spacing w:after="0"/>
        <w:ind w:left="0"/>
        <w:jc w:val="both"/>
      </w:pPr>
      <w:r>
        <w:rPr>
          <w:rFonts w:ascii="Times New Roman"/>
          <w:b w:val="false"/>
          <w:i w:val="false"/>
          <w:color w:val="000000"/>
          <w:sz w:val="28"/>
        </w:rPr>
        <w:t>Фамилия, имя, отчество (при его наличии) пациента)</w:t>
      </w:r>
    </w:p>
    <w:p>
      <w:pPr>
        <w:spacing w:after="0"/>
        <w:ind w:left="0"/>
        <w:jc w:val="both"/>
      </w:pPr>
      <w:r>
        <w:rPr>
          <w:rFonts w:ascii="Times New Roman"/>
          <w:b w:val="false"/>
          <w:i w:val="false"/>
          <w:color w:val="000000"/>
          <w:sz w:val="28"/>
        </w:rPr>
        <w:t>____/____/_______год рождения,</w:t>
      </w:r>
    </w:p>
    <w:p>
      <w:pPr>
        <w:spacing w:after="0"/>
        <w:ind w:left="0"/>
        <w:jc w:val="both"/>
      </w:pPr>
      <w:r>
        <w:rPr>
          <w:rFonts w:ascii="Times New Roman"/>
          <w:b w:val="false"/>
          <w:i w:val="false"/>
          <w:color w:val="000000"/>
          <w:sz w:val="28"/>
        </w:rPr>
        <w:t>даю добровольное информированное согласие на проведение мне предстоящего</w:t>
      </w:r>
    </w:p>
    <w:p>
      <w:pPr>
        <w:spacing w:after="0"/>
        <w:ind w:left="0"/>
        <w:jc w:val="both"/>
      </w:pPr>
      <w:r>
        <w:rPr>
          <w:rFonts w:ascii="Times New Roman"/>
          <w:b w:val="false"/>
          <w:i w:val="false"/>
          <w:color w:val="000000"/>
          <w:sz w:val="28"/>
        </w:rPr>
        <w:t>диагностического исследования: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заполняется только на лиц с ограниченными функциональными возможностями:</w:t>
            </w:r>
          </w:p>
          <w:p>
            <w:pPr>
              <w:spacing w:after="20"/>
              <w:ind w:left="20"/>
              <w:jc w:val="both"/>
            </w:pPr>
            <w:r>
              <w:rPr>
                <w:rFonts w:ascii="Times New Roman"/>
                <w:b w:val="false"/>
                <w:i w:val="false"/>
                <w:color w:val="000000"/>
                <w:sz w:val="20"/>
              </w:rPr>
              <w:t>Я, ___________________________________________________________,</w:t>
            </w:r>
          </w:p>
        </w:tc>
      </w:tr>
    </w:tbl>
    <w:bookmarkStart w:name="z396" w:id="192"/>
    <w:p>
      <w:pPr>
        <w:spacing w:after="0"/>
        <w:ind w:left="0"/>
        <w:jc w:val="both"/>
      </w:pPr>
      <w:r>
        <w:rPr>
          <w:rFonts w:ascii="Times New Roman"/>
          <w:b w:val="false"/>
          <w:i w:val="false"/>
          <w:color w:val="000000"/>
          <w:sz w:val="28"/>
        </w:rPr>
        <w:t>
      (Фамилия, имя, отчество (при его наличии)</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личность__________________, вид документа,</w:t>
            </w:r>
          </w:p>
          <w:p>
            <w:pPr>
              <w:spacing w:after="20"/>
              <w:ind w:left="20"/>
              <w:jc w:val="both"/>
            </w:pPr>
            <w:r>
              <w:rPr>
                <w:rFonts w:ascii="Times New Roman"/>
                <w:b w:val="false"/>
                <w:i w:val="false"/>
                <w:color w:val="000000"/>
                <w:sz w:val="20"/>
              </w:rPr>
              <w:t>удостоверяющего личность __________________ выдано: ___________________,</w:t>
            </w:r>
          </w:p>
          <w:p>
            <w:pPr>
              <w:spacing w:after="20"/>
              <w:ind w:left="20"/>
              <w:jc w:val="both"/>
            </w:pPr>
            <w:r>
              <w:rPr>
                <w:rFonts w:ascii="Times New Roman"/>
                <w:b w:val="false"/>
                <w:i w:val="false"/>
                <w:color w:val="000000"/>
                <w:sz w:val="20"/>
              </w:rPr>
              <w:t>являюсь законным представителем (мать, отец, опекун, попечитель, другое</w:t>
            </w:r>
          </w:p>
          <w:p>
            <w:pPr>
              <w:spacing w:after="20"/>
              <w:ind w:left="20"/>
              <w:jc w:val="both"/>
            </w:pPr>
            <w:r>
              <w:rPr>
                <w:rFonts w:ascii="Times New Roman"/>
                <w:b w:val="false"/>
                <w:i w:val="false"/>
                <w:color w:val="000000"/>
                <w:sz w:val="20"/>
              </w:rPr>
              <w:t>(уточнить) ______________):</w:t>
            </w:r>
          </w:p>
          <w:p>
            <w:pPr>
              <w:spacing w:after="20"/>
              <w:ind w:left="20"/>
              <w:jc w:val="both"/>
            </w:pPr>
            <w:r>
              <w:rPr>
                <w:rFonts w:ascii="Times New Roman"/>
                <w:b w:val="false"/>
                <w:i w:val="false"/>
                <w:color w:val="000000"/>
                <w:sz w:val="20"/>
              </w:rPr>
              <w:t>___________________________________________________, ___/____/_______год</w:t>
            </w:r>
          </w:p>
        </w:tc>
      </w:tr>
    </w:tbl>
    <w:bookmarkStart w:name="z397" w:id="193"/>
    <w:p>
      <w:pPr>
        <w:spacing w:after="0"/>
        <w:ind w:left="0"/>
        <w:jc w:val="both"/>
      </w:pPr>
      <w:r>
        <w:rPr>
          <w:rFonts w:ascii="Times New Roman"/>
          <w:b w:val="false"/>
          <w:i w:val="false"/>
          <w:color w:val="000000"/>
          <w:sz w:val="28"/>
        </w:rPr>
        <w:t>
      (Фамилия, имя, отчество (при его наличии), дата рождения пациента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добровольное информированное согласие на проведение ему (ей) предстоящего диагностического исследования:</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tc>
      </w:tr>
    </w:tbl>
    <w:p>
      <w:pPr>
        <w:spacing w:after="0"/>
        <w:ind w:left="0"/>
        <w:jc w:val="both"/>
      </w:pPr>
      <w:bookmarkStart w:name="z398" w:id="194"/>
      <w:r>
        <w:rPr>
          <w:rFonts w:ascii="Times New Roman"/>
          <w:b w:val="false"/>
          <w:i w:val="false"/>
          <w:color w:val="000000"/>
          <w:sz w:val="28"/>
        </w:rPr>
        <w:t>
      Я согласен (а) на внутривенное введение мне меченого радиофармацевтического лекарственного препарата</w:t>
      </w:r>
    </w:p>
    <w:bookmarkEnd w:id="194"/>
    <w:p>
      <w:pPr>
        <w:spacing w:after="0"/>
        <w:ind w:left="0"/>
        <w:jc w:val="both"/>
      </w:pPr>
      <w:r>
        <w:rPr>
          <w:rFonts w:ascii="Times New Roman"/>
          <w:b w:val="false"/>
          <w:i w:val="false"/>
          <w:color w:val="000000"/>
          <w:sz w:val="28"/>
        </w:rPr>
        <w:t>_________________ дозой ______ МБк, с учетом моей массы тела _____ килограмм и видом проводимого исследования</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(Подпись пациента)</w:t>
      </w:r>
    </w:p>
    <w:p>
      <w:pPr>
        <w:spacing w:after="0"/>
        <w:ind w:left="0"/>
        <w:jc w:val="both"/>
      </w:pPr>
      <w:r>
        <w:rPr>
          <w:rFonts w:ascii="Times New Roman"/>
          <w:b w:val="false"/>
          <w:i w:val="false"/>
          <w:color w:val="000000"/>
          <w:sz w:val="28"/>
        </w:rPr>
        <w:t>Однофотонная эмиссионная компьютерная томография, совмещенная с компьютерной томографией (далее – ОФЭКТ/КТ) –</w:t>
      </w:r>
    </w:p>
    <w:p>
      <w:pPr>
        <w:spacing w:after="0"/>
        <w:ind w:left="0"/>
        <w:jc w:val="both"/>
      </w:pPr>
      <w:r>
        <w:rPr>
          <w:rFonts w:ascii="Times New Roman"/>
          <w:b w:val="false"/>
          <w:i w:val="false"/>
          <w:color w:val="000000"/>
          <w:sz w:val="28"/>
        </w:rPr>
        <w:t>новая перспективная гибридная технология в диагностике поражений внутренних органов и систем. Исследование ОФЭКТ/КТ</w:t>
      </w:r>
    </w:p>
    <w:p>
      <w:pPr>
        <w:spacing w:after="0"/>
        <w:ind w:left="0"/>
        <w:jc w:val="both"/>
      </w:pPr>
      <w:r>
        <w:rPr>
          <w:rFonts w:ascii="Times New Roman"/>
          <w:b w:val="false"/>
          <w:i w:val="false"/>
          <w:color w:val="000000"/>
          <w:sz w:val="28"/>
        </w:rPr>
        <w:t>позволяет: точнее определить наличие или отсутствие патологических изменений, оценить степень их выраженности,</w:t>
      </w:r>
    </w:p>
    <w:p>
      <w:pPr>
        <w:spacing w:after="0"/>
        <w:ind w:left="0"/>
        <w:jc w:val="both"/>
      </w:pPr>
      <w:r>
        <w:rPr>
          <w:rFonts w:ascii="Times New Roman"/>
          <w:b w:val="false"/>
          <w:i w:val="false"/>
          <w:color w:val="000000"/>
          <w:sz w:val="28"/>
        </w:rPr>
        <w:t>корректировать тактику лечения и оценить эффективность проведенной терапии, дает дополнительную информацию</w:t>
      </w:r>
    </w:p>
    <w:p>
      <w:pPr>
        <w:spacing w:after="0"/>
        <w:ind w:left="0"/>
        <w:jc w:val="both"/>
      </w:pPr>
      <w:r>
        <w:rPr>
          <w:rFonts w:ascii="Times New Roman"/>
          <w:b w:val="false"/>
          <w:i w:val="false"/>
          <w:color w:val="000000"/>
          <w:sz w:val="28"/>
        </w:rPr>
        <w:t>при планировании хирургического вмешательства. Преимуществами ОФЭКТ/КТ исследования являются способность отражать</w:t>
      </w:r>
    </w:p>
    <w:p>
      <w:pPr>
        <w:spacing w:after="0"/>
        <w:ind w:left="0"/>
        <w:jc w:val="both"/>
      </w:pPr>
      <w:r>
        <w:rPr>
          <w:rFonts w:ascii="Times New Roman"/>
          <w:b w:val="false"/>
          <w:i w:val="false"/>
          <w:color w:val="000000"/>
          <w:sz w:val="28"/>
        </w:rPr>
        <w:t>патофизиологические процессы в органах и системах организма в динамике, а также низкая лучевая нагрузка на пациента.</w:t>
      </w:r>
    </w:p>
    <w:p>
      <w:pPr>
        <w:spacing w:after="0"/>
        <w:ind w:left="0"/>
        <w:jc w:val="both"/>
      </w:pPr>
      <w:r>
        <w:rPr>
          <w:rFonts w:ascii="Times New Roman"/>
          <w:b w:val="false"/>
          <w:i w:val="false"/>
          <w:color w:val="000000"/>
          <w:sz w:val="28"/>
        </w:rPr>
        <w:t>Общее время пребывания пациента в отделении в день исследования, включая подготовку к исследованию,</w:t>
      </w:r>
    </w:p>
    <w:p>
      <w:pPr>
        <w:spacing w:after="0"/>
        <w:ind w:left="0"/>
        <w:jc w:val="both"/>
      </w:pPr>
      <w:r>
        <w:rPr>
          <w:rFonts w:ascii="Times New Roman"/>
          <w:b w:val="false"/>
          <w:i w:val="false"/>
          <w:color w:val="000000"/>
          <w:sz w:val="28"/>
        </w:rPr>
        <w:t>составляет от _______ часов до 5 часов (и более) в зависимости от вида исследования.</w:t>
      </w:r>
    </w:p>
    <w:p>
      <w:pPr>
        <w:spacing w:after="0"/>
        <w:ind w:left="0"/>
        <w:jc w:val="both"/>
      </w:pPr>
      <w:r>
        <w:rPr>
          <w:rFonts w:ascii="Times New Roman"/>
          <w:b w:val="false"/>
          <w:i w:val="false"/>
          <w:color w:val="000000"/>
          <w:sz w:val="28"/>
        </w:rPr>
        <w:t>Для проведения однофотонной эмиссионной компьютерной томографии (далее-ОФЭКТ), ОФЭКТ/КТ исследования пациенту</w:t>
      </w:r>
    </w:p>
    <w:p>
      <w:pPr>
        <w:spacing w:after="0"/>
        <w:ind w:left="0"/>
        <w:jc w:val="both"/>
      </w:pPr>
      <w:r>
        <w:rPr>
          <w:rFonts w:ascii="Times New Roman"/>
          <w:b w:val="false"/>
          <w:i w:val="false"/>
          <w:color w:val="000000"/>
          <w:sz w:val="28"/>
        </w:rPr>
        <w:t>внутривенно вводится радиофармацевтический лекарственный препарат (далее – РФЛП) на основе ______________________,</w:t>
      </w:r>
    </w:p>
    <w:p>
      <w:pPr>
        <w:spacing w:after="0"/>
        <w:ind w:left="0"/>
        <w:jc w:val="both"/>
      </w:pPr>
      <w:r>
        <w:rPr>
          <w:rFonts w:ascii="Times New Roman"/>
          <w:b w:val="false"/>
          <w:i w:val="false"/>
          <w:color w:val="000000"/>
          <w:sz w:val="28"/>
        </w:rPr>
        <w:t>доза которого рассчитывается индивидуально, в соответствии с массой тела и видом исследования и не является опасной</w:t>
      </w:r>
    </w:p>
    <w:p>
      <w:pPr>
        <w:spacing w:after="0"/>
        <w:ind w:left="0"/>
        <w:jc w:val="both"/>
      </w:pPr>
      <w:r>
        <w:rPr>
          <w:rFonts w:ascii="Times New Roman"/>
          <w:b w:val="false"/>
          <w:i w:val="false"/>
          <w:color w:val="000000"/>
          <w:sz w:val="28"/>
        </w:rPr>
        <w:t>для здоровья человека. Фармацевтический препарат меченный _______ полностью выводится из организма в течение ______.</w:t>
      </w:r>
    </w:p>
    <w:p>
      <w:pPr>
        <w:spacing w:after="0"/>
        <w:ind w:left="0"/>
        <w:jc w:val="both"/>
      </w:pPr>
      <w:r>
        <w:rPr>
          <w:rFonts w:ascii="Times New Roman"/>
          <w:b w:val="false"/>
          <w:i w:val="false"/>
          <w:color w:val="000000"/>
          <w:sz w:val="28"/>
        </w:rPr>
        <w:t>Применяемые радиофармацевтические лекарственные препараты являются гипоаллергенными (возможна индивидуальная</w:t>
      </w:r>
    </w:p>
    <w:p>
      <w:pPr>
        <w:spacing w:after="0"/>
        <w:ind w:left="0"/>
        <w:jc w:val="both"/>
      </w:pPr>
      <w:r>
        <w:rPr>
          <w:rFonts w:ascii="Times New Roman"/>
          <w:b w:val="false"/>
          <w:i w:val="false"/>
          <w:color w:val="000000"/>
          <w:sz w:val="28"/>
        </w:rPr>
        <w:t>непереносимость или гиперчувствительность к препарату отдельных компонентов).</w:t>
      </w:r>
    </w:p>
    <w:p>
      <w:pPr>
        <w:spacing w:after="0"/>
        <w:ind w:left="0"/>
        <w:jc w:val="both"/>
      </w:pPr>
      <w:r>
        <w:rPr>
          <w:rFonts w:ascii="Times New Roman"/>
          <w:b w:val="false"/>
          <w:i w:val="false"/>
          <w:color w:val="000000"/>
          <w:sz w:val="28"/>
        </w:rPr>
        <w:t>Показания к проведению ОФЭКТ, ОФЭКТ/КТ исследований: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Абсолютные противопоказания к проведению ОФЭКТ, ОФЭКТ/КТ исследования: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Относительные противопоказания к проведению ОФЭКТ, ОФЭКТ/КТ исследования: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Ограничения для проведения диагностики: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Возможные осложнения и последствия:</w:t>
      </w:r>
    </w:p>
    <w:p>
      <w:pPr>
        <w:spacing w:after="0"/>
        <w:ind w:left="0"/>
        <w:jc w:val="both"/>
      </w:pPr>
      <w:r>
        <w:rPr>
          <w:rFonts w:ascii="Times New Roman"/>
          <w:b w:val="false"/>
          <w:i w:val="false"/>
          <w:color w:val="000000"/>
          <w:sz w:val="28"/>
        </w:rPr>
        <w:t>В ходе исследования для получения дополнительной информации возможно проведение</w:t>
      </w:r>
    </w:p>
    <w:p>
      <w:pPr>
        <w:spacing w:after="0"/>
        <w:ind w:left="0"/>
        <w:jc w:val="both"/>
      </w:pPr>
      <w:r>
        <w:rPr>
          <w:rFonts w:ascii="Times New Roman"/>
          <w:b w:val="false"/>
          <w:i w:val="false"/>
          <w:color w:val="000000"/>
          <w:sz w:val="28"/>
        </w:rPr>
        <w:t>исследование с внутривенным и (или) пероральным введением</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(Подпись пациента)</w:t>
      </w:r>
    </w:p>
    <w:p>
      <w:pPr>
        <w:spacing w:after="0"/>
        <w:ind w:left="0"/>
        <w:jc w:val="both"/>
      </w:pPr>
      <w:r>
        <w:rPr>
          <w:rFonts w:ascii="Times New Roman"/>
          <w:b w:val="false"/>
          <w:i w:val="false"/>
          <w:color w:val="000000"/>
          <w:sz w:val="28"/>
        </w:rPr>
        <w:t>йодсодержащего контрастного препарата. Данные диагностические лекарственные средства считаются достаточно безопасными,</w:t>
      </w:r>
    </w:p>
    <w:p>
      <w:pPr>
        <w:spacing w:after="0"/>
        <w:ind w:left="0"/>
        <w:jc w:val="both"/>
      </w:pPr>
      <w:r>
        <w:rPr>
          <w:rFonts w:ascii="Times New Roman"/>
          <w:b w:val="false"/>
          <w:i w:val="false"/>
          <w:color w:val="000000"/>
          <w:sz w:val="28"/>
        </w:rPr>
        <w:t>однако, при наличии индивидуальной непереносимости препарата у пациента, после инъекции возможно возникновения побочных</w:t>
      </w:r>
    </w:p>
    <w:p>
      <w:pPr>
        <w:spacing w:after="0"/>
        <w:ind w:left="0"/>
        <w:jc w:val="both"/>
      </w:pPr>
      <w:r>
        <w:rPr>
          <w:rFonts w:ascii="Times New Roman"/>
          <w:b w:val="false"/>
          <w:i w:val="false"/>
          <w:color w:val="000000"/>
          <w:sz w:val="28"/>
        </w:rPr>
        <w:t>эффектов (тошнота, рвота, чихание, сыпь на коже, перепады артериального давления) или аллергических реакций.</w:t>
      </w:r>
    </w:p>
    <w:p>
      <w:pPr>
        <w:spacing w:after="0"/>
        <w:ind w:left="0"/>
        <w:jc w:val="both"/>
      </w:pPr>
      <w:r>
        <w:rPr>
          <w:rFonts w:ascii="Times New Roman"/>
          <w:b w:val="false"/>
          <w:i w:val="false"/>
          <w:color w:val="000000"/>
          <w:sz w:val="28"/>
        </w:rPr>
        <w:t>ОФЭКТ, ОФЭКТ/КТ исследование связано с воздействием ионизирующего излучения, которое не является опасным для организма</w:t>
      </w:r>
    </w:p>
    <w:p>
      <w:pPr>
        <w:spacing w:after="0"/>
        <w:ind w:left="0"/>
        <w:jc w:val="both"/>
      </w:pPr>
      <w:r>
        <w:rPr>
          <w:rFonts w:ascii="Times New Roman"/>
          <w:b w:val="false"/>
          <w:i w:val="false"/>
          <w:color w:val="000000"/>
          <w:sz w:val="28"/>
        </w:rPr>
        <w:t>человека. Средняя эффективная эквивалентная доза на пациента при стандартном ОФЭКТ/КТ исследовании составляет мЗв.</w:t>
      </w:r>
    </w:p>
    <w:p>
      <w:pPr>
        <w:spacing w:after="0"/>
        <w:ind w:left="0"/>
        <w:jc w:val="both"/>
      </w:pPr>
      <w:r>
        <w:rPr>
          <w:rFonts w:ascii="Times New Roman"/>
          <w:b w:val="false"/>
          <w:i w:val="false"/>
          <w:color w:val="000000"/>
          <w:sz w:val="28"/>
        </w:rPr>
        <w:t>Альтернативными методами исследования являются: магнитно-резонансная томография (далее-МРТ), мультиспиральная компьютерная</w:t>
      </w:r>
    </w:p>
    <w:p>
      <w:pPr>
        <w:spacing w:after="0"/>
        <w:ind w:left="0"/>
        <w:jc w:val="both"/>
      </w:pPr>
      <w:r>
        <w:rPr>
          <w:rFonts w:ascii="Times New Roman"/>
          <w:b w:val="false"/>
          <w:i w:val="false"/>
          <w:color w:val="000000"/>
          <w:sz w:val="28"/>
        </w:rPr>
        <w:t>томография (далее-МСКТ), ультразвуковое исследование (далее-УЗИ), эхокардиоскопия (далее-ЭхоКС), вентрикулография. Данные</w:t>
      </w:r>
    </w:p>
    <w:p>
      <w:pPr>
        <w:spacing w:after="0"/>
        <w:ind w:left="0"/>
        <w:jc w:val="both"/>
      </w:pPr>
      <w:r>
        <w:rPr>
          <w:rFonts w:ascii="Times New Roman"/>
          <w:b w:val="false"/>
          <w:i w:val="false"/>
          <w:color w:val="000000"/>
          <w:sz w:val="28"/>
        </w:rPr>
        <w:t>лучевые методы исследования уступают в точности оценки функционального состояния органов и систем, а также в динамической</w:t>
      </w:r>
    </w:p>
    <w:p>
      <w:pPr>
        <w:spacing w:after="0"/>
        <w:ind w:left="0"/>
        <w:jc w:val="both"/>
      </w:pPr>
      <w:r>
        <w:rPr>
          <w:rFonts w:ascii="Times New Roman"/>
          <w:b w:val="false"/>
          <w:i w:val="false"/>
          <w:color w:val="000000"/>
          <w:sz w:val="28"/>
        </w:rPr>
        <w:t>оценке предыдущего ОФЭКТ/КТ исследования. При оценке метастатического поражения альтернативным методом является</w:t>
      </w:r>
    </w:p>
    <w:p>
      <w:pPr>
        <w:spacing w:after="0"/>
        <w:ind w:left="0"/>
        <w:jc w:val="both"/>
      </w:pPr>
      <w:r>
        <w:rPr>
          <w:rFonts w:ascii="Times New Roman"/>
          <w:b w:val="false"/>
          <w:i w:val="false"/>
          <w:color w:val="000000"/>
          <w:sz w:val="28"/>
        </w:rPr>
        <w:t>позитронно-эмиссионная томография, совмещенная с компьютерной томографией (далее-ПЭТ/КТ).</w:t>
      </w:r>
    </w:p>
    <w:p>
      <w:pPr>
        <w:spacing w:after="0"/>
        <w:ind w:left="0"/>
        <w:jc w:val="both"/>
      </w:pPr>
      <w:r>
        <w:rPr>
          <w:rFonts w:ascii="Times New Roman"/>
          <w:b w:val="false"/>
          <w:i w:val="false"/>
          <w:color w:val="000000"/>
          <w:sz w:val="28"/>
        </w:rPr>
        <w:t>Порядок проведения ОФЭКТ, ОФЭКТ/КТ исследования: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Мне разъяснено содержание указанных медицинских действий, связанных с введением РФЛП</w:t>
      </w:r>
    </w:p>
    <w:p>
      <w:pPr>
        <w:spacing w:after="0"/>
        <w:ind w:left="0"/>
        <w:jc w:val="both"/>
      </w:pPr>
      <w:r>
        <w:rPr>
          <w:rFonts w:ascii="Times New Roman"/>
          <w:b w:val="false"/>
          <w:i w:val="false"/>
          <w:color w:val="000000"/>
          <w:sz w:val="28"/>
        </w:rPr>
        <w:t>и проведением ОФЭКТ/КТ исследования.</w:t>
      </w:r>
    </w:p>
    <w:p>
      <w:pPr>
        <w:spacing w:after="0"/>
        <w:ind w:left="0"/>
        <w:jc w:val="both"/>
      </w:pP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 согласен(а) на внутривенное введение йодсодержащего контрастного препарата.</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 отказываюсь от внутривенного введения йодсодержащего контрастного препарата.</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 обязуюсь после проведенной процедуры в течение дня соблюдать меры по обеспечению</w:t>
      </w:r>
      <w:r>
        <w:br/>
      </w:r>
      <w:r>
        <w:rPr>
          <w:rFonts w:ascii="Times New Roman"/>
          <w:b w:val="false"/>
          <w:i w:val="false"/>
          <w:color w:val="000000"/>
          <w:sz w:val="28"/>
        </w:rPr>
        <w:t>безопасности здоровья окружающих меня людей, а именно:</w:t>
      </w:r>
      <w:r>
        <w:br/>
      </w:r>
      <w:r>
        <w:rPr>
          <w:rFonts w:ascii="Times New Roman"/>
          <w:b w:val="false"/>
          <w:i w:val="false"/>
          <w:color w:val="000000"/>
          <w:sz w:val="28"/>
        </w:rPr>
        <w:t>3) в течение дня употреблять больше жидкости для ускорения выведения препарата из организма;</w:t>
      </w:r>
      <w:r>
        <w:br/>
      </w:r>
      <w:r>
        <w:rPr>
          <w:rFonts w:ascii="Times New Roman"/>
          <w:b w:val="false"/>
          <w:i w:val="false"/>
          <w:color w:val="000000"/>
          <w:sz w:val="28"/>
        </w:rPr>
        <w:t>4) ограничить контакт и общение с детьми младше 16 лет, беременными и кормящими женщинами, больными людьми.</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 не возражаю против использования моего результата исследования для формирования базы данных,</w:t>
      </w:r>
      <w:r>
        <w:br/>
      </w:r>
      <w:r>
        <w:rPr>
          <w:rFonts w:ascii="Times New Roman"/>
          <w:b w:val="false"/>
          <w:i w:val="false"/>
          <w:color w:val="000000"/>
          <w:sz w:val="28"/>
        </w:rPr>
        <w:t>научной и педагогической деятельности с целью повышения качества оказания медицинской помощи.</w:t>
      </w:r>
      <w:r>
        <w:br/>
      </w:r>
      <w:r>
        <w:rPr>
          <w:rFonts w:ascii="Times New Roman"/>
          <w:b w:val="false"/>
          <w:i w:val="false"/>
          <w:color w:val="000000"/>
          <w:sz w:val="28"/>
        </w:rPr>
        <w:t>(________________)</w:t>
      </w:r>
      <w:r>
        <w:br/>
      </w:r>
      <w:r>
        <w:rPr>
          <w:rFonts w:ascii="Times New Roman"/>
          <w:b w:val="false"/>
          <w:i w:val="false"/>
          <w:color w:val="000000"/>
          <w:sz w:val="28"/>
        </w:rPr>
        <w:t>Подпись пациента</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Я поставил(а) в известность врача обо всех проблемах, связанных со здоровьем, наследственностью,</w:t>
      </w:r>
      <w:r>
        <w:br/>
      </w:r>
      <w:r>
        <w:rPr>
          <w:rFonts w:ascii="Times New Roman"/>
          <w:b w:val="false"/>
          <w:i w:val="false"/>
          <w:color w:val="000000"/>
          <w:sz w:val="28"/>
        </w:rPr>
        <w:t>в том числе об аллергических проявлениях или индивидуальной непереносимости лекарственных препаратов,</w:t>
      </w:r>
      <w:r>
        <w:br/>
      </w:r>
      <w:r>
        <w:rPr>
          <w:rFonts w:ascii="Times New Roman"/>
          <w:b w:val="false"/>
          <w:i w:val="false"/>
          <w:color w:val="000000"/>
          <w:sz w:val="28"/>
        </w:rPr>
        <w:t>обо всех перенесенных мною (представляемым) и известных мне травмах, операциях, заболеваниях,</w:t>
      </w:r>
      <w:r>
        <w:br/>
      </w:r>
      <w:r>
        <w:rPr>
          <w:rFonts w:ascii="Times New Roman"/>
          <w:b w:val="false"/>
          <w:i w:val="false"/>
          <w:color w:val="000000"/>
          <w:sz w:val="28"/>
        </w:rPr>
        <w:t>в том числе носительстве ВИЧ-инфекции, вирусных гепатитах, туберкулезе, инфекциях,</w:t>
      </w:r>
      <w:r>
        <w:br/>
      </w:r>
      <w:r>
        <w:rPr>
          <w:rFonts w:ascii="Times New Roman"/>
          <w:b w:val="false"/>
          <w:i w:val="false"/>
          <w:color w:val="000000"/>
          <w:sz w:val="28"/>
        </w:rPr>
        <w:t>передаваемых половым путем, принимаемых лекарственных средствах.</w:t>
      </w:r>
      <w:r>
        <w:br/>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настоящее время я полностью отрицаю возможную беременность и грудное вскармливание ребенка (для женщин).</w:t>
      </w:r>
      <w:r>
        <w:br/>
      </w:r>
      <w:r>
        <w:rPr>
          <w:rFonts w:ascii="Times New Roman"/>
          <w:b w:val="false"/>
          <w:i w:val="false"/>
          <w:color w:val="000000"/>
          <w:sz w:val="28"/>
        </w:rPr>
        <w:t>Я доверяю врачу и его коллегам принимать решения и выполнять медицинские действия, которые врач сочтет</w:t>
      </w:r>
      <w:r>
        <w:br/>
      </w:r>
      <w:r>
        <w:rPr>
          <w:rFonts w:ascii="Times New Roman"/>
          <w:b w:val="false"/>
          <w:i w:val="false"/>
          <w:color w:val="000000"/>
          <w:sz w:val="28"/>
        </w:rPr>
        <w:t>необходимым для улучшения моего состояния здоровья.</w:t>
      </w:r>
      <w:r>
        <w:br/>
      </w:r>
      <w:r>
        <w:rPr>
          <w:rFonts w:ascii="Times New Roman"/>
          <w:b w:val="false"/>
          <w:i w:val="false"/>
          <w:color w:val="000000"/>
          <w:sz w:val="28"/>
        </w:rPr>
        <w:t>Я имел(а) возможность задавать любые вопросы медицинскому персоналу и на все вопросы получил(а) исчерпывающие ответы.</w:t>
      </w:r>
      <w:r>
        <w:br/>
      </w:r>
      <w:r>
        <w:rPr>
          <w:rFonts w:ascii="Times New Roman"/>
          <w:b w:val="false"/>
          <w:i w:val="false"/>
          <w:color w:val="000000"/>
          <w:sz w:val="28"/>
        </w:rPr>
        <w:t>Содержание настоящего документа мною прочитано, разъяснено мне врачом, оно полностью мне понятно, что я удостоверил (а) своей подписью.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радиоизотопной</w:t>
            </w:r>
          </w:p>
          <w:p>
            <w:pPr>
              <w:spacing w:after="20"/>
              <w:ind w:left="20"/>
              <w:jc w:val="both"/>
            </w:pPr>
            <w:r>
              <w:rPr>
                <w:rFonts w:ascii="Times New Roman"/>
                <w:b w:val="false"/>
                <w:i w:val="false"/>
                <w:color w:val="000000"/>
                <w:sz w:val="20"/>
              </w:rPr>
              <w:t>(радионуклидной)</w:t>
            </w:r>
          </w:p>
          <w:p>
            <w:pPr>
              <w:spacing w:after="20"/>
              <w:ind w:left="20"/>
              <w:jc w:val="both"/>
            </w:pPr>
            <w:r>
              <w:rPr>
                <w:rFonts w:ascii="Times New Roman"/>
                <w:b w:val="false"/>
                <w:i w:val="false"/>
                <w:color w:val="000000"/>
                <w:sz w:val="20"/>
              </w:rPr>
              <w:t>диагностики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 ____________ 20___ год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___ час ____минут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bl>
    <w:bookmarkStart w:name="z400" w:id="195"/>
    <w:p>
      <w:pPr>
        <w:spacing w:after="0"/>
        <w:ind w:left="0"/>
        <w:jc w:val="left"/>
      </w:pPr>
      <w:r>
        <w:rPr>
          <w:rFonts w:ascii="Times New Roman"/>
          <w:b/>
          <w:i w:val="false"/>
          <w:color w:val="000000"/>
        </w:rPr>
        <w:t xml:space="preserve"> Перечень заболеваний для проведения радионуклидной терапии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МКБ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Пептид-рецепторная радионуклидная терапия нейроэндокринных опухолей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Злокачественное новообразование (далее – ЗН) пищевода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тонкого кишечника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ободочной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ректосигмоидного соединения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прямой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заднего прохода (ануса) и анального канала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Печеночноклеточный рак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желчного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и неуточненных частей желчевыводящих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поджелудочной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бронхов и легкого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вилочковой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ЗН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молочной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шейки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тела матки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яичника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предстательной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почки, кроме почечной лоханки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надпочечника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других эндокринных желез и родственных структур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аортального гломуса и других параганглиев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Селективная внутренняя радионуклидная терапия вторичных опухолей печени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злокачественное новообразование печени и внутрипеченочного желчного протока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терапия костных метастазов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ЗН костей и костного мозга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Радиоиммунная терапия неходжкинских лимфом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и неуточненные типы неходжкинской лимфомы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Радиойодтерапия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 щитовидной железы (дифференцированный рак щитовидной железы)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диффузным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одноузловым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токсическим многоузловым зобом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с эктопией тиреоидной ткани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Радиосиновэктомия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при болезни Лайма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Серопозитивный ревматоидный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ревматоидные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Псориатические и энтеропатическиеартропатии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кристаллические артропатии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Ворсинчато-узелковый [виллонодуряный] синовит (пигментный)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артриты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Выпот в суставе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Бехчета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при гемофилии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bl>
    <w:bookmarkStart w:name="z402" w:id="196"/>
    <w:p>
      <w:pPr>
        <w:spacing w:after="0"/>
        <w:ind w:left="0"/>
        <w:jc w:val="left"/>
      </w:pPr>
      <w:r>
        <w:rPr>
          <w:rFonts w:ascii="Times New Roman"/>
          <w:b/>
          <w:i w:val="false"/>
          <w:color w:val="000000"/>
        </w:rPr>
        <w:t xml:space="preserve"> Схема движения пациентов в отделении радиоизотопной (радионуклидной) диагностики</w:t>
      </w:r>
    </w:p>
    <w:bookmarkEnd w:id="196"/>
    <w:bookmarkStart w:name="z403"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404" w:id="198"/>
      <w:r>
        <w:rPr>
          <w:rFonts w:ascii="Times New Roman"/>
          <w:b w:val="false"/>
          <w:i w:val="false"/>
          <w:color w:val="000000"/>
          <w:sz w:val="28"/>
        </w:rPr>
        <w:t>
      Расшифровка аббревиатур:</w:t>
      </w:r>
    </w:p>
    <w:bookmarkEnd w:id="198"/>
    <w:p>
      <w:pPr>
        <w:spacing w:after="0"/>
        <w:ind w:left="0"/>
        <w:jc w:val="both"/>
      </w:pPr>
      <w:r>
        <w:rPr>
          <w:rFonts w:ascii="Times New Roman"/>
          <w:b w:val="false"/>
          <w:i w:val="false"/>
          <w:color w:val="000000"/>
          <w:sz w:val="28"/>
        </w:rPr>
        <w:t>*РФЛП – радиофармацевтический лекарственный препарат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bl>
    <w:bookmarkStart w:name="z406" w:id="199"/>
    <w:p>
      <w:pPr>
        <w:spacing w:after="0"/>
        <w:ind w:left="0"/>
        <w:jc w:val="left"/>
      </w:pPr>
      <w:r>
        <w:rPr>
          <w:rFonts w:ascii="Times New Roman"/>
          <w:b/>
          <w:i w:val="false"/>
          <w:color w:val="000000"/>
        </w:rPr>
        <w:t xml:space="preserve"> Схема движения пациентов в отделении радионуклидной терапии</w:t>
      </w:r>
    </w:p>
    <w:bookmarkEnd w:id="199"/>
    <w:bookmarkStart w:name="z407"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bl>
    <w:bookmarkStart w:name="z409" w:id="201"/>
    <w:p>
      <w:pPr>
        <w:spacing w:after="0"/>
        <w:ind w:left="0"/>
        <w:jc w:val="left"/>
      </w:pPr>
      <w:r>
        <w:rPr>
          <w:rFonts w:ascii="Times New Roman"/>
          <w:b/>
          <w:i w:val="false"/>
          <w:color w:val="000000"/>
        </w:rPr>
        <w:t xml:space="preserve"> Применение радиофармацевтических лекарственных препаратов в радионуклидной диагностике</w:t>
      </w:r>
    </w:p>
    <w:bookmarkEnd w:id="201"/>
    <w:bookmarkStart w:name="z410" w:id="202"/>
    <w:p>
      <w:pPr>
        <w:spacing w:after="0"/>
        <w:ind w:left="0"/>
        <w:jc w:val="both"/>
      </w:pPr>
      <w:r>
        <w:rPr>
          <w:rFonts w:ascii="Times New Roman"/>
          <w:b w:val="false"/>
          <w:i w:val="false"/>
          <w:color w:val="000000"/>
          <w:sz w:val="28"/>
        </w:rPr>
        <w:t>
      Применение радионуклидов в радиоизотопной (радионуклидной) диагностике (далее – РНД) основано на использовании нестабильных изотопов радиоактивных элементов, при применении которых, необходимо учесть время, затраченное от производства изотопа до введения пациенту радиофармпрепарата:</w:t>
      </w:r>
    </w:p>
    <w:bookmarkEnd w:id="202"/>
    <w:bookmarkStart w:name="z411" w:id="203"/>
    <w:p>
      <w:pPr>
        <w:spacing w:after="0"/>
        <w:ind w:left="0"/>
        <w:jc w:val="both"/>
      </w:pPr>
      <w:r>
        <w:rPr>
          <w:rFonts w:ascii="Times New Roman"/>
          <w:b w:val="false"/>
          <w:i w:val="false"/>
          <w:color w:val="000000"/>
          <w:sz w:val="28"/>
        </w:rPr>
        <w:t>
      производство радиофармацевтических лекарственных препаратов (далее-РФЛП) на реакторе/циклотроне;</w:t>
      </w:r>
    </w:p>
    <w:bookmarkEnd w:id="203"/>
    <w:bookmarkStart w:name="z412" w:id="204"/>
    <w:p>
      <w:pPr>
        <w:spacing w:after="0"/>
        <w:ind w:left="0"/>
        <w:jc w:val="both"/>
      </w:pPr>
      <w:r>
        <w:rPr>
          <w:rFonts w:ascii="Times New Roman"/>
          <w:b w:val="false"/>
          <w:i w:val="false"/>
          <w:color w:val="000000"/>
          <w:sz w:val="28"/>
        </w:rPr>
        <w:t>
      генератор / производство РФЛП;</w:t>
      </w:r>
    </w:p>
    <w:bookmarkEnd w:id="204"/>
    <w:bookmarkStart w:name="z413" w:id="205"/>
    <w:p>
      <w:pPr>
        <w:spacing w:after="0"/>
        <w:ind w:left="0"/>
        <w:jc w:val="both"/>
      </w:pPr>
      <w:r>
        <w:rPr>
          <w:rFonts w:ascii="Times New Roman"/>
          <w:b w:val="false"/>
          <w:i w:val="false"/>
          <w:color w:val="000000"/>
          <w:sz w:val="28"/>
        </w:rPr>
        <w:t>
      контроль качества РФЛП;</w:t>
      </w:r>
    </w:p>
    <w:bookmarkEnd w:id="205"/>
    <w:bookmarkStart w:name="z414" w:id="206"/>
    <w:p>
      <w:pPr>
        <w:spacing w:after="0"/>
        <w:ind w:left="0"/>
        <w:jc w:val="both"/>
      </w:pPr>
      <w:r>
        <w:rPr>
          <w:rFonts w:ascii="Times New Roman"/>
          <w:b w:val="false"/>
          <w:i w:val="false"/>
          <w:color w:val="000000"/>
          <w:sz w:val="28"/>
        </w:rPr>
        <w:t>
      транспортировка генератора/РФЛП;</w:t>
      </w:r>
    </w:p>
    <w:bookmarkEnd w:id="206"/>
    <w:bookmarkStart w:name="z415" w:id="207"/>
    <w:p>
      <w:pPr>
        <w:spacing w:after="0"/>
        <w:ind w:left="0"/>
        <w:jc w:val="both"/>
      </w:pPr>
      <w:r>
        <w:rPr>
          <w:rFonts w:ascii="Times New Roman"/>
          <w:b w:val="false"/>
          <w:i w:val="false"/>
          <w:color w:val="000000"/>
          <w:sz w:val="28"/>
        </w:rPr>
        <w:t>
      фасовка РФЛП;</w:t>
      </w:r>
    </w:p>
    <w:bookmarkEnd w:id="207"/>
    <w:bookmarkStart w:name="z416" w:id="208"/>
    <w:p>
      <w:pPr>
        <w:spacing w:after="0"/>
        <w:ind w:left="0"/>
        <w:jc w:val="both"/>
      </w:pPr>
      <w:r>
        <w:rPr>
          <w:rFonts w:ascii="Times New Roman"/>
          <w:b w:val="false"/>
          <w:i w:val="false"/>
          <w:color w:val="000000"/>
          <w:sz w:val="28"/>
        </w:rPr>
        <w:t>
      применение РФЛП пациентом.</w:t>
      </w:r>
    </w:p>
    <w:bookmarkEnd w:id="208"/>
    <w:bookmarkStart w:name="z417" w:id="209"/>
    <w:p>
      <w:pPr>
        <w:spacing w:after="0"/>
        <w:ind w:left="0"/>
        <w:jc w:val="both"/>
      </w:pPr>
      <w:r>
        <w:rPr>
          <w:rFonts w:ascii="Times New Roman"/>
          <w:b w:val="false"/>
          <w:i w:val="false"/>
          <w:color w:val="000000"/>
          <w:sz w:val="28"/>
        </w:rPr>
        <w:t xml:space="preserve">
      Для однофотонной эмиссионной компьютерной томографии (далее-ОФЭКТ), однофотонной эмиссионной компьютерной томографии, совмещенной с компьютерной томографией (далее-ОФЭКТ/КТ) используются РФЛП, меченные технецием (Технеций-99m), который получают в генераторе, он является промежуточным этапом распада молибдена-99 до стабильного технеция-99, и обладает оптимальными дозиметрическими характеристиками, что позволяет вводить большие активности при меньшей лучевой нагрузке. </w:t>
      </w:r>
    </w:p>
    <w:bookmarkEnd w:id="209"/>
    <w:bookmarkStart w:name="z418" w:id="210"/>
    <w:p>
      <w:pPr>
        <w:spacing w:after="0"/>
        <w:ind w:left="0"/>
        <w:jc w:val="both"/>
      </w:pPr>
      <w:r>
        <w:rPr>
          <w:rFonts w:ascii="Times New Roman"/>
          <w:b w:val="false"/>
          <w:i w:val="false"/>
          <w:color w:val="000000"/>
          <w:sz w:val="28"/>
        </w:rPr>
        <w:t>
      Технеций не является биохимическим элементом, поэтому для диагностики используются полученные экстемпорально восстановленные формы пертехнетата технеция, эта форма стабилизируется как хелат-комплекс с соответствующими хелатами и лигандами(комплексообразователями).</w:t>
      </w:r>
    </w:p>
    <w:bookmarkEnd w:id="210"/>
    <w:bookmarkStart w:name="z419" w:id="211"/>
    <w:p>
      <w:pPr>
        <w:spacing w:after="0"/>
        <w:ind w:left="0"/>
        <w:jc w:val="both"/>
      </w:pPr>
      <w:r>
        <w:rPr>
          <w:rFonts w:ascii="Times New Roman"/>
          <w:b w:val="false"/>
          <w:i w:val="false"/>
          <w:color w:val="000000"/>
          <w:sz w:val="28"/>
        </w:rPr>
        <w:t>
      Из генератора технеция один раз в 24 часа элюируется технеций в виде пертехнетата натрия, в своей стабильной степени окисления. Для получения технециевого комплекса нужно сначала перевести технеций в более низкую степень окисления, затем в процессе восстановления соединение технеция превращается, с участием соответствующего лиганда в металл-комплекс, РФЛП. Для этого используются специальные наборы для мечения технецием. В общем случае во флаконе с реагентом находится вещество, которое метится [(хелат)лиганд], восстановитель, буфер-вещество и стабилизатор. Для предупреждения окисления кислородом воздуха, свободный объем флакона заполнен инертным газом. Это лиофилизат, после добавления расчҰтной дозы пертехнетата элюированого из генератора, получается готовый к применению РФЛП для функциональной диагностики.</w:t>
      </w:r>
    </w:p>
    <w:bookmarkEnd w:id="211"/>
    <w:bookmarkStart w:name="z420" w:id="212"/>
    <w:p>
      <w:pPr>
        <w:spacing w:after="0"/>
        <w:ind w:left="0"/>
        <w:jc w:val="both"/>
      </w:pPr>
      <w:r>
        <w:rPr>
          <w:rFonts w:ascii="Times New Roman"/>
          <w:b w:val="false"/>
          <w:i w:val="false"/>
          <w:color w:val="000000"/>
          <w:sz w:val="28"/>
        </w:rPr>
        <w:t>
      При добавлении в набор пертехнетата, протекают одновременно разные реакции – восстановление пертехнетата, комплексообразования с лигандами, гидролиз технециевого комплекса. Структурное исследование комплекса затруднено. Так как - это экстемпоральная стерильная лекарственная форма для внутривенного использования, срок годности готового РФЛП составляет – от 30 минут до 5 часов согласно инструкции. Расчетная эффективность использования флаконов с наборами для мечения – один флакон в среднем на 1-2 исследование.</w:t>
      </w:r>
    </w:p>
    <w:bookmarkEnd w:id="212"/>
    <w:bookmarkStart w:name="z421" w:id="213"/>
    <w:p>
      <w:pPr>
        <w:spacing w:after="0"/>
        <w:ind w:left="0"/>
        <w:jc w:val="both"/>
      </w:pPr>
      <w:r>
        <w:rPr>
          <w:rFonts w:ascii="Times New Roman"/>
          <w:b w:val="false"/>
          <w:i w:val="false"/>
          <w:color w:val="000000"/>
          <w:sz w:val="28"/>
        </w:rPr>
        <w:t>
      Расчет ежедневной средней активности, извлекаемой из генеретора 99mТс для проведения исследований на аппаратах ОФЭКТ и ОФЭКТ-КТ</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Радиоактивность генератора - 99mТс (ГБк)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bl>
    <w:bookmarkStart w:name="z422" w:id="214"/>
    <w:p>
      <w:pPr>
        <w:spacing w:after="0"/>
        <w:ind w:left="0"/>
        <w:jc w:val="both"/>
      </w:pPr>
      <w:r>
        <w:rPr>
          <w:rFonts w:ascii="Times New Roman"/>
          <w:b w:val="false"/>
          <w:i w:val="false"/>
          <w:color w:val="000000"/>
          <w:sz w:val="28"/>
        </w:rPr>
        <w:t>
      Расчет средней активности, извлекаемой из генератора, рассчитывается по формуле:</w:t>
      </w:r>
    </w:p>
    <w:bookmarkEnd w:id="214"/>
    <w:bookmarkStart w:name="z423"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3048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4" w:id="216"/>
    <w:p>
      <w:pPr>
        <w:spacing w:after="0"/>
        <w:ind w:left="0"/>
        <w:jc w:val="both"/>
      </w:pPr>
      <w:r>
        <w:rPr>
          <w:rFonts w:ascii="Times New Roman"/>
          <w:b w:val="false"/>
          <w:i w:val="false"/>
          <w:color w:val="000000"/>
          <w:sz w:val="28"/>
        </w:rPr>
        <w:t>
      Средняя активность, извлекаемая из генератора в день, составляет 5,421 ГБк для генератора с радиоактивностью 18,5 ГБк</w:t>
      </w:r>
    </w:p>
    <w:bookmarkEnd w:id="216"/>
    <w:bookmarkStart w:name="z425" w:id="217"/>
    <w:p>
      <w:pPr>
        <w:spacing w:after="0"/>
        <w:ind w:left="0"/>
        <w:jc w:val="both"/>
      </w:pPr>
      <w:r>
        <w:rPr>
          <w:rFonts w:ascii="Times New Roman"/>
          <w:b w:val="false"/>
          <w:i w:val="false"/>
          <w:color w:val="000000"/>
          <w:sz w:val="28"/>
        </w:rPr>
        <w:t>
      РФЛП, используемые для РНД на аппаратах ПЭТ-КТ, рассчитывается аналогичным способом, с учетом периода полураспада и срока годности препарата. Для проведения диагностических процедур используются РФЛП на основе Фтор-18 (F-18) произведенный на циклотроне, и Галий-68 (Ga68) который производится на циклотроне или элюированным из генератора.</w:t>
      </w:r>
    </w:p>
    <w:bookmarkEnd w:id="217"/>
    <w:bookmarkStart w:name="z426" w:id="218"/>
    <w:p>
      <w:pPr>
        <w:spacing w:after="0"/>
        <w:ind w:left="0"/>
        <w:jc w:val="both"/>
      </w:pPr>
      <w:r>
        <w:rPr>
          <w:rFonts w:ascii="Times New Roman"/>
          <w:b w:val="false"/>
          <w:i w:val="false"/>
          <w:color w:val="000000"/>
          <w:sz w:val="28"/>
        </w:rPr>
        <w:t>
      Расчет средней активности РФЛП на основе F18 и Ga68 для проведения исследований на аппаратах ПЭТ, ПЭТ-КТ</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Радиоактивность генератора –F-18 (ГБк)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Радиоактивность препарата, произведенного на циклотроне на основе F-18(ГБк)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Радиоактивность генератора – Ga-68 (ГБк)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Радиоактивность препарата, произведенного на циклотроне на основе Ga-68 (ГБк)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bl>
    <w:bookmarkStart w:name="z427" w:id="219"/>
    <w:p>
      <w:pPr>
        <w:spacing w:after="0"/>
        <w:ind w:left="0"/>
        <w:jc w:val="both"/>
      </w:pPr>
      <w:r>
        <w:rPr>
          <w:rFonts w:ascii="Times New Roman"/>
          <w:b w:val="false"/>
          <w:i w:val="false"/>
          <w:color w:val="000000"/>
          <w:sz w:val="28"/>
        </w:rPr>
        <w:t>
      Последовательный распад и генетические пары радионуклидов. Обычно, для создания радионуклидных генераторов выбирают цепочки нуклидов с двумя последовательными распадами (то есть, тремя нуклидами: материнским радионуклидом, дочерним радионуклидом, конечным стабильным нуклидом)</w:t>
      </w:r>
    </w:p>
    <w:bookmarkEnd w:id="219"/>
    <w:bookmarkStart w:name="z428"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171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14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9" w:id="221"/>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l</w:t>
      </w:r>
      <w:r>
        <w:rPr>
          <w:rFonts w:ascii="Times New Roman"/>
          <w:b w:val="false"/>
          <w:i w:val="false"/>
          <w:color w:val="000000"/>
          <w:sz w:val="28"/>
        </w:rPr>
        <w:t xml:space="preserve">2&gt; </w:t>
      </w:r>
      <w:r>
        <w:rPr>
          <w:rFonts w:ascii="Times New Roman"/>
          <w:b w:val="false"/>
          <w:i w:val="false"/>
          <w:color w:val="000000"/>
          <w:sz w:val="28"/>
        </w:rPr>
        <w:t>l</w:t>
      </w:r>
      <w:r>
        <w:rPr>
          <w:rFonts w:ascii="Times New Roman"/>
          <w:b w:val="false"/>
          <w:i w:val="false"/>
          <w:color w:val="000000"/>
          <w:sz w:val="28"/>
        </w:rPr>
        <w:t>1</w:t>
      </w:r>
    </w:p>
    <w:bookmarkEnd w:id="221"/>
    <w:bookmarkStart w:name="z430" w:id="222"/>
    <w:p>
      <w:pPr>
        <w:spacing w:after="0"/>
        <w:ind w:left="0"/>
        <w:jc w:val="both"/>
      </w:pPr>
      <w:r>
        <w:rPr>
          <w:rFonts w:ascii="Times New Roman"/>
          <w:b w:val="false"/>
          <w:i w:val="false"/>
          <w:color w:val="000000"/>
          <w:sz w:val="28"/>
        </w:rPr>
        <w:t>
      Последовательный распад генетической пары радионуклидов</w:t>
      </w:r>
    </w:p>
    <w:bookmarkEnd w:id="222"/>
    <w:bookmarkStart w:name="z431" w:id="223"/>
    <w:p>
      <w:pPr>
        <w:spacing w:after="0"/>
        <w:ind w:left="0"/>
        <w:jc w:val="both"/>
      </w:pPr>
      <w:r>
        <w:rPr>
          <w:rFonts w:ascii="Times New Roman"/>
          <w:b w:val="false"/>
          <w:i w:val="false"/>
          <w:color w:val="000000"/>
          <w:sz w:val="28"/>
        </w:rPr>
        <w:t>
      Накопление дочернего радионуклида в радионуклидном генераторе:</w:t>
      </w:r>
    </w:p>
    <w:bookmarkEnd w:id="223"/>
    <w:bookmarkStart w:name="z432"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7454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54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3" w:id="225"/>
    <w:p>
      <w:pPr>
        <w:spacing w:after="0"/>
        <w:ind w:left="0"/>
        <w:jc w:val="both"/>
      </w:pPr>
      <w:r>
        <w:rPr>
          <w:rFonts w:ascii="Times New Roman"/>
          <w:b w:val="false"/>
          <w:i w:val="false"/>
          <w:color w:val="000000"/>
          <w:sz w:val="28"/>
        </w:rPr>
        <w:t>
      А2 – количество дочернего радионуклида, накопившемся в радионуклидном генераторек настоящему моменту времени</w:t>
      </w:r>
    </w:p>
    <w:bookmarkEnd w:id="225"/>
    <w:bookmarkStart w:name="z434" w:id="226"/>
    <w:p>
      <w:pPr>
        <w:spacing w:after="0"/>
        <w:ind w:left="0"/>
        <w:jc w:val="both"/>
      </w:pPr>
      <w:r>
        <w:rPr>
          <w:rFonts w:ascii="Times New Roman"/>
          <w:b w:val="false"/>
          <w:i w:val="false"/>
          <w:color w:val="000000"/>
          <w:sz w:val="28"/>
        </w:rPr>
        <w:t>
      А01 – активность материнского радионуклида на момент зарядки генератора</w:t>
      </w:r>
    </w:p>
    <w:bookmarkEnd w:id="226"/>
    <w:bookmarkStart w:name="z435" w:id="2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1 – постоянная распада материнского радионуклида</w:t>
      </w:r>
    </w:p>
    <w:bookmarkEnd w:id="227"/>
    <w:bookmarkStart w:name="z436"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2 – постоянная распада дочернего радионуклида</w:t>
      </w:r>
    </w:p>
    <w:bookmarkEnd w:id="228"/>
    <w:bookmarkStart w:name="z437" w:id="229"/>
    <w:p>
      <w:pPr>
        <w:spacing w:after="0"/>
        <w:ind w:left="0"/>
        <w:jc w:val="both"/>
      </w:pPr>
      <w:r>
        <w:rPr>
          <w:rFonts w:ascii="Times New Roman"/>
          <w:b w:val="false"/>
          <w:i w:val="false"/>
          <w:color w:val="000000"/>
          <w:sz w:val="28"/>
        </w:rPr>
        <w:t>
      t – время, прошедшее с момента зарядки генератора</w:t>
      </w:r>
    </w:p>
    <w:bookmarkEnd w:id="229"/>
    <w:bookmarkStart w:name="z438"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время, прошедшее с момента предыдущего отделения дочернего радионуклида</w:t>
      </w:r>
    </w:p>
    <w:bookmarkEnd w:id="230"/>
    <w:bookmarkStart w:name="z439" w:id="231"/>
    <w:p>
      <w:pPr>
        <w:spacing w:after="0"/>
        <w:ind w:left="0"/>
        <w:jc w:val="both"/>
      </w:pPr>
      <w:r>
        <w:rPr>
          <w:rFonts w:ascii="Times New Roman"/>
          <w:b w:val="false"/>
          <w:i w:val="false"/>
          <w:color w:val="000000"/>
          <w:sz w:val="28"/>
        </w:rPr>
        <w:t>
      Нужно понимать, что это уравнение – это теория, и на практике 100% выхода добиться невозможно. После отделения дочернего радионуклида его активность возрастает со временем и достигает максимума при:</w:t>
      </w:r>
    </w:p>
    <w:bookmarkEnd w:id="231"/>
    <w:bookmarkStart w:name="z440"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1562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62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233"/>
    <w:p>
      <w:pPr>
        <w:spacing w:after="0"/>
        <w:ind w:left="0"/>
        <w:jc w:val="both"/>
      </w:pPr>
      <w:r>
        <w:rPr>
          <w:rFonts w:ascii="Times New Roman"/>
          <w:b w:val="false"/>
          <w:i w:val="false"/>
          <w:color w:val="000000"/>
          <w:sz w:val="28"/>
        </w:rPr>
        <w:t>
      Отношение активностей дочернего и материнского изотопов выражается следующим образом:</w:t>
      </w:r>
    </w:p>
    <w:bookmarkEnd w:id="233"/>
    <w:bookmarkStart w:name="z442"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2997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97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3" w:id="235"/>
    <w:p>
      <w:pPr>
        <w:spacing w:after="0"/>
        <w:ind w:left="0"/>
        <w:jc w:val="both"/>
      </w:pPr>
      <w:r>
        <w:rPr>
          <w:rFonts w:ascii="Times New Roman"/>
          <w:b w:val="false"/>
          <w:i w:val="false"/>
          <w:color w:val="000000"/>
          <w:sz w:val="28"/>
        </w:rPr>
        <w:t xml:space="preserve">
      Таким образом, используя полученную конечную формулу рассчитывают остаточную радиоактивность препарата, произведенного на генераторе на каждый день, для расчета количества исследований в рабочую смену. </w:t>
      </w:r>
    </w:p>
    <w:bookmarkEnd w:id="235"/>
    <w:bookmarkStart w:name="z444" w:id="236"/>
    <w:p>
      <w:pPr>
        <w:spacing w:after="0"/>
        <w:ind w:left="0"/>
        <w:jc w:val="both"/>
      </w:pPr>
      <w:r>
        <w:rPr>
          <w:rFonts w:ascii="Times New Roman"/>
          <w:b w:val="false"/>
          <w:i w:val="false"/>
          <w:color w:val="000000"/>
          <w:sz w:val="28"/>
        </w:rPr>
        <w:t>
      Для расчета индивидуального значения активности, затрачиваемой на каждого пациента, используются нижеприведенные формулы. В зависимости от способа производства РФЛП, генераторного или циклотронного, имеем различные расчеты активности.</w:t>
      </w:r>
    </w:p>
    <w:bookmarkEnd w:id="236"/>
    <w:bookmarkStart w:name="z445" w:id="237"/>
    <w:p>
      <w:pPr>
        <w:spacing w:after="0"/>
        <w:ind w:left="0"/>
        <w:jc w:val="both"/>
      </w:pPr>
      <w:r>
        <w:rPr>
          <w:rFonts w:ascii="Times New Roman"/>
          <w:b w:val="false"/>
          <w:i w:val="false"/>
          <w:color w:val="000000"/>
          <w:sz w:val="28"/>
        </w:rPr>
        <w:t>
      1. Расчеты активности РФЛП, изготавливаемых на основе генераторных изотопов в диагностических учреждениях.</w:t>
      </w:r>
    </w:p>
    <w:bookmarkEnd w:id="237"/>
    <w:bookmarkStart w:name="z446" w:id="238"/>
    <w:p>
      <w:pPr>
        <w:spacing w:after="0"/>
        <w:ind w:left="0"/>
        <w:jc w:val="both"/>
      </w:pPr>
      <w:r>
        <w:rPr>
          <w:rFonts w:ascii="Times New Roman"/>
          <w:b w:val="false"/>
          <w:i w:val="false"/>
          <w:color w:val="000000"/>
          <w:sz w:val="28"/>
        </w:rPr>
        <w:t>
      К изотопам, получаемым генераторным методом относятся:</w:t>
      </w:r>
    </w:p>
    <w:bookmarkEnd w:id="238"/>
    <w:bookmarkStart w:name="z447" w:id="239"/>
    <w:p>
      <w:pPr>
        <w:spacing w:after="0"/>
        <w:ind w:left="0"/>
        <w:jc w:val="both"/>
      </w:pPr>
      <w:r>
        <w:rPr>
          <w:rFonts w:ascii="Times New Roman"/>
          <w:b w:val="false"/>
          <w:i w:val="false"/>
          <w:color w:val="000000"/>
          <w:sz w:val="28"/>
        </w:rPr>
        <w:t>
      технеций-99m из генератора Mo99/Tc99m для проведения сцинтиграфических (ОФЭКТ, ОФЭКТ/КТ) исследований;</w:t>
      </w:r>
    </w:p>
    <w:bookmarkEnd w:id="239"/>
    <w:bookmarkStart w:name="z448" w:id="240"/>
    <w:p>
      <w:pPr>
        <w:spacing w:after="0"/>
        <w:ind w:left="0"/>
        <w:jc w:val="both"/>
      </w:pPr>
      <w:r>
        <w:rPr>
          <w:rFonts w:ascii="Times New Roman"/>
          <w:b w:val="false"/>
          <w:i w:val="false"/>
          <w:color w:val="000000"/>
          <w:sz w:val="28"/>
        </w:rPr>
        <w:t>
      галлий-68 из генератора Ge68/Ga68 для проведения ПЭТ-КТ исследований;</w:t>
      </w:r>
    </w:p>
    <w:bookmarkEnd w:id="240"/>
    <w:bookmarkStart w:name="z449" w:id="241"/>
    <w:p>
      <w:pPr>
        <w:spacing w:after="0"/>
        <w:ind w:left="0"/>
        <w:jc w:val="both"/>
      </w:pPr>
      <w:r>
        <w:rPr>
          <w:rFonts w:ascii="Times New Roman"/>
          <w:b w:val="false"/>
          <w:i w:val="false"/>
          <w:color w:val="000000"/>
          <w:sz w:val="28"/>
        </w:rPr>
        <w:t>
      для внутривенного введения РФЛП на основе генераторных изотопов проводятся следующие этапы:</w:t>
      </w:r>
    </w:p>
    <w:bookmarkEnd w:id="241"/>
    <w:bookmarkStart w:name="z450" w:id="242"/>
    <w:p>
      <w:pPr>
        <w:spacing w:after="0"/>
        <w:ind w:left="0"/>
        <w:jc w:val="both"/>
      </w:pPr>
      <w:r>
        <w:rPr>
          <w:rFonts w:ascii="Times New Roman"/>
          <w:b w:val="false"/>
          <w:i w:val="false"/>
          <w:color w:val="000000"/>
          <w:sz w:val="28"/>
        </w:rPr>
        <w:t>
      элюация изотопа из генератора (производится ежедневно утром);</w:t>
      </w:r>
    </w:p>
    <w:bookmarkEnd w:id="242"/>
    <w:bookmarkStart w:name="z451" w:id="243"/>
    <w:p>
      <w:pPr>
        <w:spacing w:after="0"/>
        <w:ind w:left="0"/>
        <w:jc w:val="both"/>
      </w:pPr>
      <w:r>
        <w:rPr>
          <w:rFonts w:ascii="Times New Roman"/>
          <w:b w:val="false"/>
          <w:i w:val="false"/>
          <w:color w:val="000000"/>
          <w:sz w:val="28"/>
        </w:rPr>
        <w:t>
      приготовление РФЛП путем мечения лиофилизатов или проведением синтеза согласно инструкциям производителя;</w:t>
      </w:r>
    </w:p>
    <w:bookmarkEnd w:id="243"/>
    <w:bookmarkStart w:name="z452" w:id="244"/>
    <w:p>
      <w:pPr>
        <w:spacing w:after="0"/>
        <w:ind w:left="0"/>
        <w:jc w:val="both"/>
      </w:pPr>
      <w:r>
        <w:rPr>
          <w:rFonts w:ascii="Times New Roman"/>
          <w:b w:val="false"/>
          <w:i w:val="false"/>
          <w:color w:val="000000"/>
          <w:sz w:val="28"/>
        </w:rPr>
        <w:t>
      проведение контроля качества полученных радиофармпрепаратов;</w:t>
      </w:r>
    </w:p>
    <w:bookmarkEnd w:id="244"/>
    <w:bookmarkStart w:name="z453" w:id="245"/>
    <w:p>
      <w:pPr>
        <w:spacing w:after="0"/>
        <w:ind w:left="0"/>
        <w:jc w:val="both"/>
      </w:pPr>
      <w:r>
        <w:rPr>
          <w:rFonts w:ascii="Times New Roman"/>
          <w:b w:val="false"/>
          <w:i w:val="false"/>
          <w:color w:val="000000"/>
          <w:sz w:val="28"/>
        </w:rPr>
        <w:t>
      введение РФЛП в организм пациента.</w:t>
      </w:r>
    </w:p>
    <w:bookmarkEnd w:id="245"/>
    <w:bookmarkStart w:name="z454" w:id="246"/>
    <w:p>
      <w:pPr>
        <w:spacing w:after="0"/>
        <w:ind w:left="0"/>
        <w:jc w:val="both"/>
      </w:pPr>
      <w:r>
        <w:rPr>
          <w:rFonts w:ascii="Times New Roman"/>
          <w:b w:val="false"/>
          <w:i w:val="false"/>
          <w:color w:val="000000"/>
          <w:sz w:val="28"/>
        </w:rPr>
        <w:t>
      Таким образом, для расчетов необходимой активности РФЛП на разные виды исследований, нужно знать следующие параметры: активность РФЛП, вводимая пациенту; время, затрачиваемое на приготовление РФЛП; время, затрачиваемое на контроль качества РФЛП; время на введение РФЛП пациенту; время между двумя последовательными инъекциями.</w:t>
      </w:r>
    </w:p>
    <w:bookmarkEnd w:id="246"/>
    <w:bookmarkStart w:name="z455" w:id="247"/>
    <w:p>
      <w:pPr>
        <w:spacing w:after="0"/>
        <w:ind w:left="0"/>
        <w:jc w:val="both"/>
      </w:pPr>
      <w:r>
        <w:rPr>
          <w:rFonts w:ascii="Times New Roman"/>
          <w:b w:val="false"/>
          <w:i w:val="false"/>
          <w:color w:val="000000"/>
          <w:sz w:val="28"/>
        </w:rPr>
        <w:t>
      2. Расчет начальной активности для первого пациента:</w:t>
      </w:r>
    </w:p>
    <w:bookmarkEnd w:id="247"/>
    <w:bookmarkStart w:name="z456"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170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01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7" w:id="249"/>
    <w:p>
      <w:pPr>
        <w:spacing w:after="0"/>
        <w:ind w:left="0"/>
        <w:jc w:val="both"/>
      </w:pPr>
      <w:r>
        <w:rPr>
          <w:rFonts w:ascii="Times New Roman"/>
          <w:b w:val="false"/>
          <w:i w:val="false"/>
          <w:color w:val="000000"/>
          <w:sz w:val="28"/>
        </w:rPr>
        <w:t>
      где:</w:t>
      </w:r>
    </w:p>
    <w:bookmarkEnd w:id="249"/>
    <w:bookmarkStart w:name="z458" w:id="250"/>
    <w:p>
      <w:pPr>
        <w:spacing w:after="0"/>
        <w:ind w:left="0"/>
        <w:jc w:val="both"/>
      </w:pPr>
      <w:r>
        <w:rPr>
          <w:rFonts w:ascii="Times New Roman"/>
          <w:b w:val="false"/>
          <w:i w:val="false"/>
          <w:color w:val="000000"/>
          <w:sz w:val="28"/>
        </w:rPr>
        <w:t>
      А1 – начальная активность РФЛП (для первого пациента) после элюирования генератора, МБк;</w:t>
      </w:r>
    </w:p>
    <w:bookmarkEnd w:id="250"/>
    <w:bookmarkStart w:name="z459" w:id="251"/>
    <w:p>
      <w:pPr>
        <w:spacing w:after="0"/>
        <w:ind w:left="0"/>
        <w:jc w:val="both"/>
      </w:pPr>
      <w:r>
        <w:rPr>
          <w:rFonts w:ascii="Times New Roman"/>
          <w:b w:val="false"/>
          <w:i w:val="false"/>
          <w:color w:val="000000"/>
          <w:sz w:val="28"/>
        </w:rPr>
        <w:t>
      Аinj – активность РФЛП, вводимая первому пациенту, МБк;</w:t>
      </w:r>
    </w:p>
    <w:bookmarkEnd w:id="251"/>
    <w:bookmarkStart w:name="z460"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постоянная распада (разная для каждого изотопа);</w:t>
      </w:r>
    </w:p>
    <w:bookmarkEnd w:id="252"/>
    <w:bookmarkStart w:name="z461" w:id="253"/>
    <w:p>
      <w:pPr>
        <w:spacing w:after="0"/>
        <w:ind w:left="0"/>
        <w:jc w:val="both"/>
      </w:pPr>
      <w:r>
        <w:rPr>
          <w:rFonts w:ascii="Times New Roman"/>
          <w:b w:val="false"/>
          <w:i w:val="false"/>
          <w:color w:val="000000"/>
          <w:sz w:val="28"/>
        </w:rPr>
        <w:t>
      ttotal- общее время от элюации до введения РФЛП пациенту, час.</w:t>
      </w:r>
    </w:p>
    <w:bookmarkEnd w:id="253"/>
    <w:bookmarkStart w:name="z462"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273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30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3" w:id="255"/>
    <w:p>
      <w:pPr>
        <w:spacing w:after="0"/>
        <w:ind w:left="0"/>
        <w:jc w:val="both"/>
      </w:pPr>
      <w:r>
        <w:rPr>
          <w:rFonts w:ascii="Times New Roman"/>
          <w:b w:val="false"/>
          <w:i w:val="false"/>
          <w:color w:val="000000"/>
          <w:sz w:val="28"/>
        </w:rPr>
        <w:t>
      где:</w:t>
      </w:r>
    </w:p>
    <w:bookmarkEnd w:id="255"/>
    <w:bookmarkStart w:name="z464" w:id="256"/>
    <w:p>
      <w:pPr>
        <w:spacing w:after="0"/>
        <w:ind w:left="0"/>
        <w:jc w:val="both"/>
      </w:pPr>
      <w:r>
        <w:rPr>
          <w:rFonts w:ascii="Times New Roman"/>
          <w:b w:val="false"/>
          <w:i w:val="false"/>
          <w:color w:val="000000"/>
          <w:sz w:val="28"/>
        </w:rPr>
        <w:t>
      tprep- время, затрачиваемое на приготовление РФЛП (мечение изотопом), час;</w:t>
      </w:r>
    </w:p>
    <w:bookmarkEnd w:id="256"/>
    <w:bookmarkStart w:name="z465" w:id="257"/>
    <w:p>
      <w:pPr>
        <w:spacing w:after="0"/>
        <w:ind w:left="0"/>
        <w:jc w:val="both"/>
      </w:pPr>
      <w:r>
        <w:rPr>
          <w:rFonts w:ascii="Times New Roman"/>
          <w:b w:val="false"/>
          <w:i w:val="false"/>
          <w:color w:val="000000"/>
          <w:sz w:val="28"/>
        </w:rPr>
        <w:t>
      tQC- время, затрачиваемое на контроль качества изготовленного РФЛП, час;</w:t>
      </w:r>
    </w:p>
    <w:bookmarkEnd w:id="257"/>
    <w:bookmarkStart w:name="z466" w:id="258"/>
    <w:p>
      <w:pPr>
        <w:spacing w:after="0"/>
        <w:ind w:left="0"/>
        <w:jc w:val="both"/>
      </w:pPr>
      <w:r>
        <w:rPr>
          <w:rFonts w:ascii="Times New Roman"/>
          <w:b w:val="false"/>
          <w:i w:val="false"/>
          <w:color w:val="000000"/>
          <w:sz w:val="28"/>
        </w:rPr>
        <w:t>
      tinj- время, затрачиваемое на введение РФЛП пациенту, час.</w:t>
      </w:r>
    </w:p>
    <w:bookmarkEnd w:id="258"/>
    <w:bookmarkStart w:name="z467" w:id="259"/>
    <w:p>
      <w:pPr>
        <w:spacing w:after="0"/>
        <w:ind w:left="0"/>
        <w:jc w:val="both"/>
      </w:pPr>
      <w:r>
        <w:rPr>
          <w:rFonts w:ascii="Times New Roman"/>
          <w:b w:val="false"/>
          <w:i w:val="false"/>
          <w:color w:val="000000"/>
          <w:sz w:val="28"/>
        </w:rPr>
        <w:t>
      Расчет начальной активности для второго пациента:</w:t>
      </w:r>
    </w:p>
    <w:bookmarkEnd w:id="259"/>
    <w:bookmarkStart w:name="z468"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2476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76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9" w:id="261"/>
    <w:p>
      <w:pPr>
        <w:spacing w:after="0"/>
        <w:ind w:left="0"/>
        <w:jc w:val="both"/>
      </w:pPr>
      <w:r>
        <w:rPr>
          <w:rFonts w:ascii="Times New Roman"/>
          <w:b w:val="false"/>
          <w:i w:val="false"/>
          <w:color w:val="000000"/>
          <w:sz w:val="28"/>
        </w:rPr>
        <w:t>
      где:</w:t>
      </w:r>
    </w:p>
    <w:bookmarkEnd w:id="261"/>
    <w:bookmarkStart w:name="z470" w:id="262"/>
    <w:p>
      <w:pPr>
        <w:spacing w:after="0"/>
        <w:ind w:left="0"/>
        <w:jc w:val="both"/>
      </w:pPr>
      <w:r>
        <w:rPr>
          <w:rFonts w:ascii="Times New Roman"/>
          <w:b w:val="false"/>
          <w:i w:val="false"/>
          <w:color w:val="000000"/>
          <w:sz w:val="28"/>
        </w:rPr>
        <w:t>
      А2 – начальная активность РФЛП (для второго пациента) после элюирования генератора, МБк;</w:t>
      </w:r>
    </w:p>
    <w:bookmarkEnd w:id="262"/>
    <w:bookmarkStart w:name="z471" w:id="263"/>
    <w:p>
      <w:pPr>
        <w:spacing w:after="0"/>
        <w:ind w:left="0"/>
        <w:jc w:val="both"/>
      </w:pPr>
      <w:r>
        <w:rPr>
          <w:rFonts w:ascii="Times New Roman"/>
          <w:b w:val="false"/>
          <w:i w:val="false"/>
          <w:color w:val="000000"/>
          <w:sz w:val="28"/>
        </w:rPr>
        <w:t>
      tinter- время между инъекциями первого и второго пациента, час.</w:t>
      </w:r>
    </w:p>
    <w:bookmarkEnd w:id="263"/>
    <w:bookmarkStart w:name="z472" w:id="264"/>
    <w:p>
      <w:pPr>
        <w:spacing w:after="0"/>
        <w:ind w:left="0"/>
        <w:jc w:val="both"/>
      </w:pPr>
      <w:r>
        <w:rPr>
          <w:rFonts w:ascii="Times New Roman"/>
          <w:b w:val="false"/>
          <w:i w:val="false"/>
          <w:color w:val="000000"/>
          <w:sz w:val="28"/>
        </w:rPr>
        <w:t>
      Расчет начальной активности для n-ного пациента:</w:t>
      </w:r>
    </w:p>
    <w:bookmarkEnd w:id="264"/>
    <w:bookmarkStart w:name="z473"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292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4" w:id="266"/>
    <w:p>
      <w:pPr>
        <w:spacing w:after="0"/>
        <w:ind w:left="0"/>
        <w:jc w:val="both"/>
      </w:pPr>
      <w:r>
        <w:rPr>
          <w:rFonts w:ascii="Times New Roman"/>
          <w:b w:val="false"/>
          <w:i w:val="false"/>
          <w:color w:val="000000"/>
          <w:sz w:val="28"/>
        </w:rPr>
        <w:t>
      где:</w:t>
      </w:r>
    </w:p>
    <w:bookmarkEnd w:id="266"/>
    <w:bookmarkStart w:name="z475" w:id="267"/>
    <w:p>
      <w:pPr>
        <w:spacing w:after="0"/>
        <w:ind w:left="0"/>
        <w:jc w:val="both"/>
      </w:pPr>
      <w:r>
        <w:rPr>
          <w:rFonts w:ascii="Times New Roman"/>
          <w:b w:val="false"/>
          <w:i w:val="false"/>
          <w:color w:val="000000"/>
          <w:sz w:val="28"/>
        </w:rPr>
        <w:t>
      Аn – начальная активность РФЛП (для n-ногопациента) после элюирования генератора, МБк;</w:t>
      </w:r>
    </w:p>
    <w:bookmarkEnd w:id="267"/>
    <w:bookmarkStart w:name="z476" w:id="268"/>
    <w:p>
      <w:pPr>
        <w:spacing w:after="0"/>
        <w:ind w:left="0"/>
        <w:jc w:val="both"/>
      </w:pPr>
      <w:r>
        <w:rPr>
          <w:rFonts w:ascii="Times New Roman"/>
          <w:b w:val="false"/>
          <w:i w:val="false"/>
          <w:color w:val="000000"/>
          <w:sz w:val="28"/>
        </w:rPr>
        <w:t>
      Аinj – активность РФЛП, вводимая n-ному пациенту, МБк;</w:t>
      </w:r>
    </w:p>
    <w:bookmarkEnd w:id="268"/>
    <w:bookmarkStart w:name="z477"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постоянная распада (разная для каждого изотопа);</w:t>
      </w:r>
    </w:p>
    <w:bookmarkEnd w:id="269"/>
    <w:bookmarkStart w:name="z478" w:id="270"/>
    <w:p>
      <w:pPr>
        <w:spacing w:after="0"/>
        <w:ind w:left="0"/>
        <w:jc w:val="both"/>
      </w:pPr>
      <w:r>
        <w:rPr>
          <w:rFonts w:ascii="Times New Roman"/>
          <w:b w:val="false"/>
          <w:i w:val="false"/>
          <w:color w:val="000000"/>
          <w:sz w:val="28"/>
        </w:rPr>
        <w:t>
      ttotal- общее время от элюации до введения РФЛП пациенту, час;</w:t>
      </w:r>
    </w:p>
    <w:bookmarkEnd w:id="270"/>
    <w:bookmarkStart w:name="z479" w:id="271"/>
    <w:p>
      <w:pPr>
        <w:spacing w:after="0"/>
        <w:ind w:left="0"/>
        <w:jc w:val="both"/>
      </w:pPr>
      <w:r>
        <w:rPr>
          <w:rFonts w:ascii="Times New Roman"/>
          <w:b w:val="false"/>
          <w:i w:val="false"/>
          <w:color w:val="000000"/>
          <w:sz w:val="28"/>
        </w:rPr>
        <w:t>
      tinter- время между инъекциями (n-1)-го и n-ного пациента, час.</w:t>
      </w:r>
    </w:p>
    <w:bookmarkEnd w:id="271"/>
    <w:bookmarkStart w:name="z480" w:id="272"/>
    <w:p>
      <w:pPr>
        <w:spacing w:after="0"/>
        <w:ind w:left="0"/>
        <w:jc w:val="both"/>
      </w:pPr>
      <w:r>
        <w:rPr>
          <w:rFonts w:ascii="Times New Roman"/>
          <w:b w:val="false"/>
          <w:i w:val="false"/>
          <w:color w:val="000000"/>
          <w:sz w:val="28"/>
        </w:rPr>
        <w:t>
      n – последовательный номер пациента.</w:t>
      </w:r>
    </w:p>
    <w:bookmarkEnd w:id="272"/>
    <w:bookmarkStart w:name="z481" w:id="273"/>
    <w:p>
      <w:pPr>
        <w:spacing w:after="0"/>
        <w:ind w:left="0"/>
        <w:jc w:val="both"/>
      </w:pPr>
      <w:r>
        <w:rPr>
          <w:rFonts w:ascii="Times New Roman"/>
          <w:b w:val="false"/>
          <w:i w:val="false"/>
          <w:color w:val="000000"/>
          <w:sz w:val="28"/>
        </w:rPr>
        <w:t>
      3. Расчеты активности готовых РФЛП (на основе изотопов, получаемых циклотронным методом)</w:t>
      </w:r>
    </w:p>
    <w:bookmarkEnd w:id="273"/>
    <w:bookmarkStart w:name="z482" w:id="274"/>
    <w:p>
      <w:pPr>
        <w:spacing w:after="0"/>
        <w:ind w:left="0"/>
        <w:jc w:val="both"/>
      </w:pPr>
      <w:r>
        <w:rPr>
          <w:rFonts w:ascii="Times New Roman"/>
          <w:b w:val="false"/>
          <w:i w:val="false"/>
          <w:color w:val="000000"/>
          <w:sz w:val="28"/>
        </w:rPr>
        <w:t>
      РФЛП на основе циклотронных изотопов производятся на производственных площадках, и поступают в диагностические подразделения уже в готовом виде.</w:t>
      </w:r>
    </w:p>
    <w:bookmarkEnd w:id="274"/>
    <w:bookmarkStart w:name="z483" w:id="275"/>
    <w:p>
      <w:pPr>
        <w:spacing w:after="0"/>
        <w:ind w:left="0"/>
        <w:jc w:val="both"/>
      </w:pPr>
      <w:r>
        <w:rPr>
          <w:rFonts w:ascii="Times New Roman"/>
          <w:b w:val="false"/>
          <w:i w:val="false"/>
          <w:color w:val="000000"/>
          <w:sz w:val="28"/>
        </w:rPr>
        <w:t>
      Для внутривенного введения РФЛП на основе циклотронных изотопов проводятся следующие этапы:</w:t>
      </w:r>
    </w:p>
    <w:bookmarkEnd w:id="275"/>
    <w:bookmarkStart w:name="z484" w:id="276"/>
    <w:p>
      <w:pPr>
        <w:spacing w:after="0"/>
        <w:ind w:left="0"/>
        <w:jc w:val="both"/>
      </w:pPr>
      <w:r>
        <w:rPr>
          <w:rFonts w:ascii="Times New Roman"/>
          <w:b w:val="false"/>
          <w:i w:val="false"/>
          <w:color w:val="000000"/>
          <w:sz w:val="28"/>
        </w:rPr>
        <w:t>
      фасовка РФЛП;</w:t>
      </w:r>
    </w:p>
    <w:bookmarkEnd w:id="276"/>
    <w:bookmarkStart w:name="z485" w:id="277"/>
    <w:p>
      <w:pPr>
        <w:spacing w:after="0"/>
        <w:ind w:left="0"/>
        <w:jc w:val="both"/>
      </w:pPr>
      <w:r>
        <w:rPr>
          <w:rFonts w:ascii="Times New Roman"/>
          <w:b w:val="false"/>
          <w:i w:val="false"/>
          <w:color w:val="000000"/>
          <w:sz w:val="28"/>
        </w:rPr>
        <w:t>
      введение РФЛП в организм пациента.</w:t>
      </w:r>
    </w:p>
    <w:bookmarkEnd w:id="277"/>
    <w:bookmarkStart w:name="z486" w:id="278"/>
    <w:p>
      <w:pPr>
        <w:spacing w:after="0"/>
        <w:ind w:left="0"/>
        <w:jc w:val="both"/>
      </w:pPr>
      <w:r>
        <w:rPr>
          <w:rFonts w:ascii="Times New Roman"/>
          <w:b w:val="false"/>
          <w:i w:val="false"/>
          <w:color w:val="000000"/>
          <w:sz w:val="28"/>
        </w:rPr>
        <w:t>
      Таким образом, для расчетов необходимой активности РФЛП на разные виды исследований, нужно знать следующие параметры: активность РФЛП, вводимая пациенту; время, затрачиваемое на фасовку РФЛП; время на введение РФЛП пациенту; время между двумя последовательными инъекциями.</w:t>
      </w:r>
    </w:p>
    <w:bookmarkEnd w:id="278"/>
    <w:bookmarkStart w:name="z487" w:id="279"/>
    <w:p>
      <w:pPr>
        <w:spacing w:after="0"/>
        <w:ind w:left="0"/>
        <w:jc w:val="both"/>
      </w:pPr>
      <w:r>
        <w:rPr>
          <w:rFonts w:ascii="Times New Roman"/>
          <w:b w:val="false"/>
          <w:i w:val="false"/>
          <w:color w:val="000000"/>
          <w:sz w:val="28"/>
        </w:rPr>
        <w:t>
      Расчет начальной активности для первого пациента:</w:t>
      </w:r>
    </w:p>
    <w:bookmarkEnd w:id="279"/>
    <w:bookmarkStart w:name="z488"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172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27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9" w:id="281"/>
    <w:p>
      <w:pPr>
        <w:spacing w:after="0"/>
        <w:ind w:left="0"/>
        <w:jc w:val="both"/>
      </w:pPr>
      <w:r>
        <w:rPr>
          <w:rFonts w:ascii="Times New Roman"/>
          <w:b w:val="false"/>
          <w:i w:val="false"/>
          <w:color w:val="000000"/>
          <w:sz w:val="28"/>
        </w:rPr>
        <w:t>
      где:</w:t>
      </w:r>
    </w:p>
    <w:bookmarkEnd w:id="281"/>
    <w:bookmarkStart w:name="z490" w:id="282"/>
    <w:p>
      <w:pPr>
        <w:spacing w:after="0"/>
        <w:ind w:left="0"/>
        <w:jc w:val="both"/>
      </w:pPr>
      <w:r>
        <w:rPr>
          <w:rFonts w:ascii="Times New Roman"/>
          <w:b w:val="false"/>
          <w:i w:val="false"/>
          <w:color w:val="000000"/>
          <w:sz w:val="28"/>
        </w:rPr>
        <w:t>
      А1 – начальная активность РФЛП (для первого пациента) до фасовки, МБк;</w:t>
      </w:r>
    </w:p>
    <w:bookmarkEnd w:id="282"/>
    <w:bookmarkStart w:name="z491" w:id="283"/>
    <w:p>
      <w:pPr>
        <w:spacing w:after="0"/>
        <w:ind w:left="0"/>
        <w:jc w:val="both"/>
      </w:pPr>
      <w:r>
        <w:rPr>
          <w:rFonts w:ascii="Times New Roman"/>
          <w:b w:val="false"/>
          <w:i w:val="false"/>
          <w:color w:val="000000"/>
          <w:sz w:val="28"/>
        </w:rPr>
        <w:t>
      Аinj – активность РФЛП, вводимая первому пациенту, МБк;</w:t>
      </w:r>
    </w:p>
    <w:bookmarkEnd w:id="283"/>
    <w:bookmarkStart w:name="z492"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постоянная распада (разная для каждого изотопа);</w:t>
      </w:r>
    </w:p>
    <w:bookmarkEnd w:id="284"/>
    <w:bookmarkStart w:name="z493" w:id="285"/>
    <w:p>
      <w:pPr>
        <w:spacing w:after="0"/>
        <w:ind w:left="0"/>
        <w:jc w:val="both"/>
      </w:pPr>
      <w:r>
        <w:rPr>
          <w:rFonts w:ascii="Times New Roman"/>
          <w:b w:val="false"/>
          <w:i w:val="false"/>
          <w:color w:val="000000"/>
          <w:sz w:val="28"/>
        </w:rPr>
        <w:t>
      ttotal- общее время от начала фасовки до введения РФЛП пациенту, час.</w:t>
      </w:r>
    </w:p>
    <w:bookmarkEnd w:id="285"/>
    <w:bookmarkStart w:name="z494"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2082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828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287"/>
    <w:p>
      <w:pPr>
        <w:spacing w:after="0"/>
        <w:ind w:left="0"/>
        <w:jc w:val="both"/>
      </w:pPr>
      <w:r>
        <w:rPr>
          <w:rFonts w:ascii="Times New Roman"/>
          <w:b w:val="false"/>
          <w:i w:val="false"/>
          <w:color w:val="000000"/>
          <w:sz w:val="28"/>
        </w:rPr>
        <w:t>
      где:</w:t>
      </w:r>
    </w:p>
    <w:bookmarkEnd w:id="287"/>
    <w:bookmarkStart w:name="z496" w:id="288"/>
    <w:p>
      <w:pPr>
        <w:spacing w:after="0"/>
        <w:ind w:left="0"/>
        <w:jc w:val="both"/>
      </w:pPr>
      <w:r>
        <w:rPr>
          <w:rFonts w:ascii="Times New Roman"/>
          <w:b w:val="false"/>
          <w:i w:val="false"/>
          <w:color w:val="000000"/>
          <w:sz w:val="28"/>
        </w:rPr>
        <w:t>
      tpack- время, затрачиваемое на фасовку РФЛП, час;</w:t>
      </w:r>
    </w:p>
    <w:bookmarkEnd w:id="288"/>
    <w:bookmarkStart w:name="z497" w:id="289"/>
    <w:p>
      <w:pPr>
        <w:spacing w:after="0"/>
        <w:ind w:left="0"/>
        <w:jc w:val="both"/>
      </w:pPr>
      <w:r>
        <w:rPr>
          <w:rFonts w:ascii="Times New Roman"/>
          <w:b w:val="false"/>
          <w:i w:val="false"/>
          <w:color w:val="000000"/>
          <w:sz w:val="28"/>
        </w:rPr>
        <w:t>
      tinj- время, затрачиваемое на введение РФЛП пациенту, час.</w:t>
      </w:r>
    </w:p>
    <w:bookmarkEnd w:id="289"/>
    <w:bookmarkStart w:name="z498" w:id="290"/>
    <w:p>
      <w:pPr>
        <w:spacing w:after="0"/>
        <w:ind w:left="0"/>
        <w:jc w:val="both"/>
      </w:pPr>
      <w:r>
        <w:rPr>
          <w:rFonts w:ascii="Times New Roman"/>
          <w:b w:val="false"/>
          <w:i w:val="false"/>
          <w:color w:val="000000"/>
          <w:sz w:val="28"/>
        </w:rPr>
        <w:t>
      Расчет начальной активности для второго пациента:</w:t>
      </w:r>
    </w:p>
    <w:bookmarkEnd w:id="290"/>
    <w:bookmarkStart w:name="z499"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229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98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0" w:id="292"/>
    <w:p>
      <w:pPr>
        <w:spacing w:after="0"/>
        <w:ind w:left="0"/>
        <w:jc w:val="both"/>
      </w:pPr>
      <w:r>
        <w:rPr>
          <w:rFonts w:ascii="Times New Roman"/>
          <w:b w:val="false"/>
          <w:i w:val="false"/>
          <w:color w:val="000000"/>
          <w:sz w:val="28"/>
        </w:rPr>
        <w:t>
      где:</w:t>
      </w:r>
    </w:p>
    <w:bookmarkEnd w:id="292"/>
    <w:bookmarkStart w:name="z501" w:id="293"/>
    <w:p>
      <w:pPr>
        <w:spacing w:after="0"/>
        <w:ind w:left="0"/>
        <w:jc w:val="both"/>
      </w:pPr>
      <w:r>
        <w:rPr>
          <w:rFonts w:ascii="Times New Roman"/>
          <w:b w:val="false"/>
          <w:i w:val="false"/>
          <w:color w:val="000000"/>
          <w:sz w:val="28"/>
        </w:rPr>
        <w:t>
      А2 – начальная активность РФЛП (для второго пациента) до фасовки, МБк;</w:t>
      </w:r>
    </w:p>
    <w:bookmarkEnd w:id="293"/>
    <w:bookmarkStart w:name="z502" w:id="294"/>
    <w:p>
      <w:pPr>
        <w:spacing w:after="0"/>
        <w:ind w:left="0"/>
        <w:jc w:val="both"/>
      </w:pPr>
      <w:r>
        <w:rPr>
          <w:rFonts w:ascii="Times New Roman"/>
          <w:b w:val="false"/>
          <w:i w:val="false"/>
          <w:color w:val="000000"/>
          <w:sz w:val="28"/>
        </w:rPr>
        <w:t>
      Аinj – активность РФЛП, вводимая второму пациенту, МБк;</w:t>
      </w:r>
    </w:p>
    <w:bookmarkEnd w:id="294"/>
    <w:bookmarkStart w:name="z503" w:id="295"/>
    <w:p>
      <w:pPr>
        <w:spacing w:after="0"/>
        <w:ind w:left="0"/>
        <w:jc w:val="both"/>
      </w:pPr>
      <w:r>
        <w:rPr>
          <w:rFonts w:ascii="Times New Roman"/>
          <w:b w:val="false"/>
          <w:i w:val="false"/>
          <w:color w:val="000000"/>
          <w:sz w:val="28"/>
        </w:rPr>
        <w:t>
      tinter- время между инъекциями первого и второго пациента, час.</w:t>
      </w:r>
    </w:p>
    <w:bookmarkEnd w:id="295"/>
    <w:bookmarkStart w:name="z504" w:id="296"/>
    <w:p>
      <w:pPr>
        <w:spacing w:after="0"/>
        <w:ind w:left="0"/>
        <w:jc w:val="both"/>
      </w:pPr>
      <w:r>
        <w:rPr>
          <w:rFonts w:ascii="Times New Roman"/>
          <w:b w:val="false"/>
          <w:i w:val="false"/>
          <w:color w:val="000000"/>
          <w:sz w:val="28"/>
        </w:rPr>
        <w:t>
      1) Расчет начальной активности для n-ного пациента:</w:t>
      </w:r>
    </w:p>
    <w:bookmarkEnd w:id="296"/>
    <w:bookmarkStart w:name="z505"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289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895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6" w:id="298"/>
    <w:p>
      <w:pPr>
        <w:spacing w:after="0"/>
        <w:ind w:left="0"/>
        <w:jc w:val="both"/>
      </w:pPr>
      <w:r>
        <w:rPr>
          <w:rFonts w:ascii="Times New Roman"/>
          <w:b w:val="false"/>
          <w:i w:val="false"/>
          <w:color w:val="000000"/>
          <w:sz w:val="28"/>
        </w:rPr>
        <w:t>
      где:</w:t>
      </w:r>
    </w:p>
    <w:bookmarkEnd w:id="298"/>
    <w:bookmarkStart w:name="z507" w:id="299"/>
    <w:p>
      <w:pPr>
        <w:spacing w:after="0"/>
        <w:ind w:left="0"/>
        <w:jc w:val="both"/>
      </w:pPr>
      <w:r>
        <w:rPr>
          <w:rFonts w:ascii="Times New Roman"/>
          <w:b w:val="false"/>
          <w:i w:val="false"/>
          <w:color w:val="000000"/>
          <w:sz w:val="28"/>
        </w:rPr>
        <w:t>
      Аn – начальная активность РФЛП (для n-ногопациента) до фасовки, МБк;</w:t>
      </w:r>
    </w:p>
    <w:bookmarkEnd w:id="299"/>
    <w:bookmarkStart w:name="z508" w:id="300"/>
    <w:p>
      <w:pPr>
        <w:spacing w:after="0"/>
        <w:ind w:left="0"/>
        <w:jc w:val="both"/>
      </w:pPr>
      <w:r>
        <w:rPr>
          <w:rFonts w:ascii="Times New Roman"/>
          <w:b w:val="false"/>
          <w:i w:val="false"/>
          <w:color w:val="000000"/>
          <w:sz w:val="28"/>
        </w:rPr>
        <w:t>
      Аinj – активность РФЛП, вводимая n-ному пациенту, МБк;</w:t>
      </w:r>
    </w:p>
    <w:bookmarkEnd w:id="300"/>
    <w:bookmarkStart w:name="z509" w:id="3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постоянная распада (разная для каждого изотопа);</w:t>
      </w:r>
    </w:p>
    <w:bookmarkEnd w:id="301"/>
    <w:bookmarkStart w:name="z510" w:id="302"/>
    <w:p>
      <w:pPr>
        <w:spacing w:after="0"/>
        <w:ind w:left="0"/>
        <w:jc w:val="both"/>
      </w:pPr>
      <w:r>
        <w:rPr>
          <w:rFonts w:ascii="Times New Roman"/>
          <w:b w:val="false"/>
          <w:i w:val="false"/>
          <w:color w:val="000000"/>
          <w:sz w:val="28"/>
        </w:rPr>
        <w:t>
      ttotal- общее время от начала фасовки до введения РФЛП пациенту, час;</w:t>
      </w:r>
    </w:p>
    <w:bookmarkEnd w:id="302"/>
    <w:bookmarkStart w:name="z511" w:id="303"/>
    <w:p>
      <w:pPr>
        <w:spacing w:after="0"/>
        <w:ind w:left="0"/>
        <w:jc w:val="both"/>
      </w:pPr>
      <w:r>
        <w:rPr>
          <w:rFonts w:ascii="Times New Roman"/>
          <w:b w:val="false"/>
          <w:i w:val="false"/>
          <w:color w:val="000000"/>
          <w:sz w:val="28"/>
        </w:rPr>
        <w:t>
      tinter- время между инъекциями (n-1)-го и n-ного пациента, час.</w:t>
      </w:r>
    </w:p>
    <w:bookmarkEnd w:id="303"/>
    <w:bookmarkStart w:name="z512" w:id="304"/>
    <w:p>
      <w:pPr>
        <w:spacing w:after="0"/>
        <w:ind w:left="0"/>
        <w:jc w:val="both"/>
      </w:pPr>
      <w:r>
        <w:rPr>
          <w:rFonts w:ascii="Times New Roman"/>
          <w:b w:val="false"/>
          <w:i w:val="false"/>
          <w:color w:val="000000"/>
          <w:sz w:val="28"/>
        </w:rPr>
        <w:t>
      n – последовательный номер пациента.</w:t>
      </w:r>
    </w:p>
    <w:bookmarkEnd w:id="304"/>
    <w:bookmarkStart w:name="z513" w:id="305"/>
    <w:p>
      <w:pPr>
        <w:spacing w:after="0"/>
        <w:ind w:left="0"/>
        <w:jc w:val="both"/>
      </w:pPr>
      <w:r>
        <w:rPr>
          <w:rFonts w:ascii="Times New Roman"/>
          <w:b w:val="false"/>
          <w:i w:val="false"/>
          <w:color w:val="000000"/>
          <w:sz w:val="28"/>
        </w:rPr>
        <w:t xml:space="preserve">
      Следовательно, для теоретического расчета необходимой активности РФЛП используются вышеуказанные формулы. </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bl>
    <w:bookmarkStart w:name="z515" w:id="306"/>
    <w:p>
      <w:pPr>
        <w:spacing w:after="0"/>
        <w:ind w:left="0"/>
        <w:jc w:val="left"/>
      </w:pPr>
      <w:r>
        <w:rPr>
          <w:rFonts w:ascii="Times New Roman"/>
          <w:b/>
          <w:i w:val="false"/>
          <w:color w:val="000000"/>
        </w:rPr>
        <w:t xml:space="preserve"> Штат работников организаций, оказывающих медицинскую помощь в области ядерной медицины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характеристика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ядерной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по специальности "Лучевая диагностика" (Ядерная медицина), наличием степени магистра и (или) ученой степени (кандидат медицинских наук, доктор медицинских наук, доктор философии (PhD), опыт работы в ядерной медицине не менее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радиоизотопной (радионуклидной)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по специальности "Лучевая диагностика" (Ядерная медицина), опыт работы в ядерной медицине не менее 3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радиоизотопной (радионуклидной)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по специальности "Лучевая диагностика" (Ядерная медицина), опыт работы в ядерной медицине не менее 3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(или послевузовским) образованием по соответствующему направлению подготовки кадров, стаж работы на руководящих должностях в соответствующем профилю организации не менее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(комплексом) производства и контроля качества радиофармацевтических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физико-техническим, химическим, химико-технологическим или фармацевтическим образованием, стаж работы в области ядерной медицины или производства радиофармацевтического лекарственного препарата (далее – РФЛП) не менее 3 лет,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(отдела) производства радиофармацевтических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физико-техническим, химическим, химико-технологическим или фармацевтическим образованием, стаж работы в области ядерной медицины или производства РФЛП не менее 3 лет,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(отдела) контроля качества радиофармацевтических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физико-техническим, химическим, химико-технологическим или фармацевтическим образованием, стаж работы в области ядерной медицины или производства РФЛП не менее 3 лет,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(отдела) обеспечения качества по надлежащей производственной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физико-техническим, химическим, химико-технологическим или фармацевтическим образованием, стаж работы в области ядерной медицины или производства РФЛП не менее 3 лет,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радиационной безопасности и медицинской физики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физико-техническим образованием (специальность "Ядерная физика", "Физика", "Техническая физика", "Медицинская физика"), опыт работы по радиационной безопасности или медицинской физики в области ядерной медицины или в сфере обращения с источниками ионизирующего излучения не менее 3 лет, владение методами радиационного контроля измерений в объеме,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инженерно-технического обеспечения центра ядерной медицины (при организации отделения как отдельного структурного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техническим образованием, опыт работы на производстве, в области ядерной медицины, лучевой терапии не менее 3 лет,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работы ядерных энергетических установок, природоохранной технологии, энергетического аудита, знание принципов надлежащей производственной практики, квалификационная группа допуска по электробезопасности 4, допуск к обслуживанию сосудов под давлением, аттестация по правилам, нормам и инструкциям по промышленной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производства и контроля качества радиофармацевтических лекарственных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циклотрона производства радиофармацевтических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единицы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физико-техническим образованием (специальность "Ядерная физика", "Физика", "Техническая физика", "Медицинская физика"). Опыт работы в области ядерной медицины, ускорительной техники, производства РФЛП, а также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Радиохимик-технолог по производству радиофармацевтических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единиц в смену* при производстве одного РФЛП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химическим или фармацевтическим образованием.</w:t>
            </w:r>
          </w:p>
          <w:p>
            <w:pPr>
              <w:spacing w:after="20"/>
              <w:ind w:left="20"/>
              <w:jc w:val="both"/>
            </w:pPr>
            <w:r>
              <w:rPr>
                <w:rFonts w:ascii="Times New Roman"/>
                <w:b w:val="false"/>
                <w:i w:val="false"/>
                <w:color w:val="000000"/>
                <w:sz w:val="20"/>
              </w:rPr>
              <w:t>
Опыт работы в области производства лекарственных средств, технических сред,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единиц в смену при производстве, фасовке одного РФЛП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или средне-специальным фармацевтическим образованием по специальности "Фармация".</w:t>
            </w:r>
          </w:p>
          <w:p>
            <w:pPr>
              <w:spacing w:after="20"/>
              <w:ind w:left="20"/>
              <w:jc w:val="both"/>
            </w:pPr>
            <w:r>
              <w:rPr>
                <w:rFonts w:ascii="Times New Roman"/>
                <w:b w:val="false"/>
                <w:i w:val="false"/>
                <w:color w:val="000000"/>
                <w:sz w:val="20"/>
              </w:rPr>
              <w:t>
Опыт работы в области производства лекарственных средств, технических сред,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Радиохимик-аналитик по контролю качества</w:t>
            </w:r>
          </w:p>
          <w:p>
            <w:pPr>
              <w:spacing w:after="20"/>
              <w:ind w:left="20"/>
              <w:jc w:val="both"/>
            </w:pPr>
            <w:r>
              <w:rPr>
                <w:rFonts w:ascii="Times New Roman"/>
                <w:b w:val="false"/>
                <w:i w:val="false"/>
                <w:color w:val="000000"/>
                <w:sz w:val="20"/>
              </w:rPr>
              <w:t>
радиофармацевтических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единиц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фармацевтическим, химико-технологическим, химическим или биологическим образованием.</w:t>
            </w:r>
          </w:p>
          <w:p>
            <w:pPr>
              <w:spacing w:after="20"/>
              <w:ind w:left="20"/>
              <w:jc w:val="both"/>
            </w:pPr>
            <w:r>
              <w:rPr>
                <w:rFonts w:ascii="Times New Roman"/>
                <w:b w:val="false"/>
                <w:i w:val="false"/>
                <w:color w:val="000000"/>
                <w:sz w:val="20"/>
              </w:rPr>
              <w:t>
Опыт работы в области контроля качества лекарственных средств, технических сред, а также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контроля качества радиофармацевтических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единиц в смену при производстве одного РФЛП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или средне-специальным фармацевтическим, химическим, биологическим, технологическим образованием.</w:t>
            </w:r>
          </w:p>
          <w:p>
            <w:pPr>
              <w:spacing w:after="20"/>
              <w:ind w:left="20"/>
              <w:jc w:val="both"/>
            </w:pPr>
            <w:r>
              <w:rPr>
                <w:rFonts w:ascii="Times New Roman"/>
                <w:b w:val="false"/>
                <w:i w:val="false"/>
                <w:color w:val="000000"/>
                <w:sz w:val="20"/>
              </w:rPr>
              <w:t>
Опыт работы в области контроля качества лекарственных средств, технических сред, а также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единицы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биологическим образованием. Опыт работы в области контроля качества лекарственных средств, технических сред, а также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обеспечения качества радиофармацевтических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единицы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высшим фармацевтическим, химическим, биологическим, физико-техническим, медицинским (общественное здравоохранение) образованием. </w:t>
            </w:r>
          </w:p>
          <w:p>
            <w:pPr>
              <w:spacing w:after="20"/>
              <w:ind w:left="20"/>
              <w:jc w:val="both"/>
            </w:pPr>
            <w:r>
              <w:rPr>
                <w:rFonts w:ascii="Times New Roman"/>
                <w:b w:val="false"/>
                <w:i w:val="false"/>
                <w:color w:val="000000"/>
                <w:sz w:val="20"/>
              </w:rPr>
              <w:t>
Опыт работы в области производства лекарственных средств, знание принципов надлежащей производственной практики, валидации и квалификации процессов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радиофармацевт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или средне-специальным фармацевтическим образованием по специальности "Фармация".</w:t>
            </w:r>
          </w:p>
          <w:p>
            <w:pPr>
              <w:spacing w:after="20"/>
              <w:ind w:left="20"/>
              <w:jc w:val="both"/>
            </w:pPr>
            <w:r>
              <w:rPr>
                <w:rFonts w:ascii="Times New Roman"/>
                <w:b w:val="false"/>
                <w:i w:val="false"/>
                <w:color w:val="000000"/>
                <w:sz w:val="20"/>
              </w:rPr>
              <w:t>
Опыта работы в области производства лекарственных средств, технических сред,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со средним образованием.</w:t>
            </w:r>
          </w:p>
          <w:p>
            <w:pPr>
              <w:spacing w:after="20"/>
              <w:ind w:left="20"/>
              <w:jc w:val="both"/>
            </w:pPr>
            <w:r>
              <w:rPr>
                <w:rFonts w:ascii="Times New Roman"/>
                <w:b w:val="false"/>
                <w:i w:val="false"/>
                <w:color w:val="000000"/>
                <w:sz w:val="20"/>
              </w:rPr>
              <w:t>
Предпочтительно наличие опыта работы в области производства РФЛП или лекарственных средств,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единиц в смену (зависит от площади)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со средним образованием.</w:t>
            </w:r>
          </w:p>
          <w:p>
            <w:pPr>
              <w:spacing w:after="20"/>
              <w:ind w:left="20"/>
              <w:jc w:val="both"/>
            </w:pPr>
            <w:r>
              <w:rPr>
                <w:rFonts w:ascii="Times New Roman"/>
                <w:b w:val="false"/>
                <w:i w:val="false"/>
                <w:color w:val="000000"/>
                <w:sz w:val="20"/>
              </w:rPr>
              <w:t>
Опыт работы в области производства лекарственных средств, знание принципов надлежащей производственной практики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радиационной безопасности и медицинской физики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радиационной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Радиоизотопная диагностика –</w:t>
            </w:r>
          </w:p>
          <w:p>
            <w:pPr>
              <w:spacing w:after="20"/>
              <w:ind w:left="20"/>
              <w:jc w:val="both"/>
            </w:pPr>
            <w:r>
              <w:rPr>
                <w:rFonts w:ascii="Times New Roman"/>
                <w:b w:val="false"/>
                <w:i w:val="false"/>
                <w:color w:val="000000"/>
                <w:sz w:val="20"/>
              </w:rPr>
              <w:t>
не менее 1 единицы на аппарат в смену (ПЭТ), однофотонный эмиссионный компьютерный томограф (далее – ОФЭКТ) малоформатная гамма-камера), Производство РФЛП – не менее 2 единиц в смену,</w:t>
            </w:r>
          </w:p>
          <w:p>
            <w:pPr>
              <w:spacing w:after="20"/>
              <w:ind w:left="20"/>
              <w:jc w:val="both"/>
            </w:pPr>
            <w:r>
              <w:rPr>
                <w:rFonts w:ascii="Times New Roman"/>
                <w:b w:val="false"/>
                <w:i w:val="false"/>
                <w:color w:val="000000"/>
                <w:sz w:val="20"/>
              </w:rPr>
              <w:t>
Радионуклидная терапия –</w:t>
            </w:r>
          </w:p>
          <w:p>
            <w:pPr>
              <w:spacing w:after="20"/>
              <w:ind w:left="20"/>
              <w:jc w:val="both"/>
            </w:pPr>
            <w:r>
              <w:rPr>
                <w:rFonts w:ascii="Times New Roman"/>
                <w:b w:val="false"/>
                <w:i w:val="false"/>
                <w:color w:val="000000"/>
                <w:sz w:val="20"/>
              </w:rPr>
              <w:t>
не менее 1 единицы на 5 "активных" коек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физико-техническим, физическим или техническим образованием.</w:t>
            </w:r>
          </w:p>
          <w:p>
            <w:pPr>
              <w:spacing w:after="20"/>
              <w:ind w:left="20"/>
              <w:jc w:val="both"/>
            </w:pPr>
            <w:r>
              <w:rPr>
                <w:rFonts w:ascii="Times New Roman"/>
                <w:b w:val="false"/>
                <w:i w:val="false"/>
                <w:color w:val="000000"/>
                <w:sz w:val="20"/>
              </w:rPr>
              <w:t>
Опыт работы по радиационной безопасности или медицинской физики в области ядерной медицины или в сфере обращения с источниками ионизирующего излучения, а также владение методами радиационного контроля измерений в объеме для эффективного выполнения своих функций, знание принципов надлежащей производственной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физик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Радиоизотопная диагностика –</w:t>
            </w:r>
          </w:p>
          <w:p>
            <w:pPr>
              <w:spacing w:after="20"/>
              <w:ind w:left="20"/>
              <w:jc w:val="both"/>
            </w:pPr>
            <w:r>
              <w:rPr>
                <w:rFonts w:ascii="Times New Roman"/>
                <w:b w:val="false"/>
                <w:i w:val="false"/>
                <w:color w:val="000000"/>
                <w:sz w:val="20"/>
              </w:rPr>
              <w:t>
не менее 2 единицы в смену (ПЭТ, ОФЭКТ, малоформатная гамма-камера),</w:t>
            </w:r>
          </w:p>
          <w:p>
            <w:pPr>
              <w:spacing w:after="20"/>
              <w:ind w:left="20"/>
              <w:jc w:val="both"/>
            </w:pPr>
            <w:r>
              <w:rPr>
                <w:rFonts w:ascii="Times New Roman"/>
                <w:b w:val="false"/>
                <w:i w:val="false"/>
                <w:color w:val="000000"/>
                <w:sz w:val="20"/>
              </w:rPr>
              <w:t>
Радионуклидная терапия -</w:t>
            </w:r>
          </w:p>
          <w:p>
            <w:pPr>
              <w:spacing w:after="20"/>
              <w:ind w:left="20"/>
              <w:jc w:val="both"/>
            </w:pPr>
            <w:r>
              <w:rPr>
                <w:rFonts w:ascii="Times New Roman"/>
                <w:b w:val="false"/>
                <w:i w:val="false"/>
                <w:color w:val="000000"/>
                <w:sz w:val="20"/>
              </w:rPr>
              <w:t>
не менее 1 единицы на 5 "активных" коек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физико-техническим образованием (специальность "Ядерная физика", "Медицинская физика", "Техническая физика"). Опыт работы в области ядерной медицины или медицинской физики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инженерно-технического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вентиляции объектов с открытыми источниками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должности на установку или оборудование (спецвентиляция)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техническим образованием и (или) средним специальным техническим образованием, подтверждающий повышение квалификации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систем сбора и хранения жидких радиоактивных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должности на установку или оборудование (система сбора и хранения жидких радиоактивных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техническим образованием и (или) средним специальным техническим образованием, подтверждающий повышение квалификации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системам теплоснабжения, вентиляции и кондиционированию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техническим образованием.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4, допуск к обслуживанию сосудов под давлением, аттестация по правилам, нормам и инструкциям по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обслуживанию технологических и медицинских газов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высшим техническим образованием. </w:t>
            </w:r>
          </w:p>
          <w:p>
            <w:pPr>
              <w:spacing w:after="20"/>
              <w:ind w:left="20"/>
              <w:jc w:val="both"/>
            </w:pPr>
            <w:r>
              <w:rPr>
                <w:rFonts w:ascii="Times New Roman"/>
                <w:b w:val="false"/>
                <w:i w:val="false"/>
                <w:color w:val="000000"/>
                <w:sz w:val="20"/>
              </w:rPr>
              <w:t>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допуск к обслуживанию сосудов под давлением, аттестация по правилам, нормам и инструкциям по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энергетик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высшим техническим образованием. </w:t>
            </w:r>
          </w:p>
          <w:p>
            <w:pPr>
              <w:spacing w:after="20"/>
              <w:ind w:left="20"/>
              <w:jc w:val="both"/>
            </w:pPr>
            <w:r>
              <w:rPr>
                <w:rFonts w:ascii="Times New Roman"/>
                <w:b w:val="false"/>
                <w:i w:val="false"/>
                <w:color w:val="000000"/>
                <w:sz w:val="20"/>
              </w:rPr>
              <w:t>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5, аттестация по правилам, нормам и инструкциям по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контрольно-измерительных приборов и автоматики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высшим техническим образованием. </w:t>
            </w:r>
          </w:p>
          <w:p>
            <w:pPr>
              <w:spacing w:after="20"/>
              <w:ind w:left="20"/>
              <w:jc w:val="both"/>
            </w:pPr>
            <w:r>
              <w:rPr>
                <w:rFonts w:ascii="Times New Roman"/>
                <w:b w:val="false"/>
                <w:i w:val="false"/>
                <w:color w:val="000000"/>
                <w:sz w:val="20"/>
              </w:rPr>
              <w:t>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5, аттестация по правилам, нормам и инструкциям по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Системный администратор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высшим техническим образованием. </w:t>
            </w:r>
          </w:p>
          <w:p>
            <w:pPr>
              <w:spacing w:after="20"/>
              <w:ind w:left="20"/>
              <w:jc w:val="both"/>
            </w:pPr>
            <w:r>
              <w:rPr>
                <w:rFonts w:ascii="Times New Roman"/>
                <w:b w:val="false"/>
                <w:i w:val="false"/>
                <w:color w:val="000000"/>
                <w:sz w:val="20"/>
              </w:rPr>
              <w:t>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знание метрологического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водоснабжению и водоотведению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высшим техническим образованием. </w:t>
            </w:r>
          </w:p>
          <w:p>
            <w:pPr>
              <w:spacing w:after="20"/>
              <w:ind w:left="20"/>
              <w:jc w:val="both"/>
            </w:pPr>
            <w:r>
              <w:rPr>
                <w:rFonts w:ascii="Times New Roman"/>
                <w:b w:val="false"/>
                <w:i w:val="false"/>
                <w:color w:val="000000"/>
                <w:sz w:val="20"/>
              </w:rPr>
              <w:t>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аттестация по правилам, нормам и инструкциям по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высшим техническим образованием. </w:t>
            </w:r>
          </w:p>
          <w:p>
            <w:pPr>
              <w:spacing w:after="20"/>
              <w:ind w:left="20"/>
              <w:jc w:val="both"/>
            </w:pPr>
            <w:r>
              <w:rPr>
                <w:rFonts w:ascii="Times New Roman"/>
                <w:b w:val="false"/>
                <w:i w:val="false"/>
                <w:color w:val="000000"/>
                <w:sz w:val="20"/>
              </w:rPr>
              <w:t>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аттестация по правилам, нормам и инструкциям по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контрольно- измерительных приборов и автоматики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единицы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средним техническим образованием. </w:t>
            </w:r>
          </w:p>
          <w:p>
            <w:pPr>
              <w:spacing w:after="20"/>
              <w:ind w:left="20"/>
              <w:jc w:val="both"/>
            </w:pPr>
            <w:r>
              <w:rPr>
                <w:rFonts w:ascii="Times New Roman"/>
                <w:b w:val="false"/>
                <w:i w:val="false"/>
                <w:color w:val="000000"/>
                <w:sz w:val="20"/>
              </w:rPr>
              <w:t>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аттестация по правилам, нормам и инструкциям по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единицы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средним техническим образованием. </w:t>
            </w:r>
          </w:p>
          <w:p>
            <w:pPr>
              <w:spacing w:after="20"/>
              <w:ind w:left="20"/>
              <w:jc w:val="both"/>
            </w:pPr>
            <w:r>
              <w:rPr>
                <w:rFonts w:ascii="Times New Roman"/>
                <w:b w:val="false"/>
                <w:i w:val="false"/>
                <w:color w:val="000000"/>
                <w:sz w:val="20"/>
              </w:rPr>
              <w:t>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4, аттестация по правилам, нормам и инструкциям по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системам теплоснабжения вентиляции и кондиционированию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единицы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средним техническим образованием. </w:t>
            </w:r>
          </w:p>
          <w:p>
            <w:pPr>
              <w:spacing w:after="20"/>
              <w:ind w:left="20"/>
              <w:jc w:val="both"/>
            </w:pPr>
            <w:r>
              <w:rPr>
                <w:rFonts w:ascii="Times New Roman"/>
                <w:b w:val="false"/>
                <w:i w:val="false"/>
                <w:color w:val="000000"/>
                <w:sz w:val="20"/>
              </w:rPr>
              <w:t>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3, аттестация по правилам, нормам и инструкциям по промышленной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водоснабжению и водоотведению в ядерной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единицы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 средним техническим образованием. </w:t>
            </w:r>
          </w:p>
          <w:p>
            <w:pPr>
              <w:spacing w:after="20"/>
              <w:ind w:left="20"/>
              <w:jc w:val="both"/>
            </w:pPr>
            <w:r>
              <w:rPr>
                <w:rFonts w:ascii="Times New Roman"/>
                <w:b w:val="false"/>
                <w:i w:val="false"/>
                <w:color w:val="000000"/>
                <w:sz w:val="20"/>
              </w:rPr>
              <w:t>
С опытом работы на производстве, в области ядерной медицины, лучевой терапии, знание принципов надлежащей технической эксплуатации зданий и инженерных систем в соответствии с действующей нормативной документацией, знание принципов надлежащей производственной практики, квалификационная группа допуска по электробезопасности 3, аттестация по правилам, нормам и инструкциям по промышленной безопасности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радиоизотопной (радионуклидной)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радиоизотопной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2 пациента в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"Лучевая диагностика" (Ядерная медицина), опыт работы в ядерной медицине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 подтверждающий повышение квалификации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со средним специальным медицинским образованием и стажем работы по специальности не менее 3 лет, сертификат специалиста по специальности или высшее медицинское образование (по специальности "Сестринское дело", "Лечебное дело", "Педиатрия", бакалавриат по специальности "Общая медицина"). Опыт работы в области ядерной медицины, наличие квалификационной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отделения радиоизотопной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единиц на 1 аппарат в смену (также зависит от количества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 или техническое и профессиональное (среднее специальное, среднее профессиональное) медицинское образование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 или техническое и профессиональное (среднее специальное, среднее профессиональное) медицинское образование по специальности "Сестринское дело" и повышение квалификации по специальности "Сестринское дело по циклу "рентгенолаборант" или высшее медицинское образование по специальности "Лечебное дело", "Педиатрия", "Стоматология", бакалавриат по специальности "Общая медицина", и повышение квалификации по циклу "Рентгенолаборант"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радиоизотопной (радионуклидной)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 на аппарат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со средним специальным, медицинским образованием по специальности "Сестринское дело", и повышением квалификации по специальности "Сестринское дело по циклу "рентгенолаборант" или высшее медицинское образование по специальности "Лечебное дело", "Педиатрия", "Стоматология", бакалавриат по специальности "Общая медицина" и повышение квалификации по циклу "Рентгенолаборант"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единиц в смену на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или средне-специальным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образованию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единиц в смену (зависит от площади уборки и количества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образованию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отделения радионуклидной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радионуклидной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5 коек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имеющего сертификат специалиста "Лучевая диагностика" (Ядерная медицина), документ, подтверждающий повышение квалификации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на 10 коек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 подтверждающий повышение квалификации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Врач-кардиолог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на 10 коек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"Кардиология взрослая, детская"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Врач-психотерапевт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на 10 коек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медицинским образованием, имеющий сертификат специалиста "Психотерапия взрослая, детская", документ, подтверждающий повышение квалификации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со средним специальным медицинским образованием и стажем работы по специальности не менее 3 лет, сертификат специалиста по специальности или высшее медицинское образование (по специальности "Сестринское дело", "Лечебное дело", "Педиатрия", бакалавриат по специальности "Общая медицина"). Опыт работы в области ядерной медицины, наличие квалификационной категории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Постовая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на 5 коек в смену</w:t>
            </w:r>
          </w:p>
          <w:p>
            <w:pPr>
              <w:spacing w:after="20"/>
              <w:ind w:left="20"/>
              <w:jc w:val="both"/>
            </w:pPr>
            <w:r>
              <w:rPr>
                <w:rFonts w:ascii="Times New Roman"/>
                <w:b w:val="false"/>
                <w:i w:val="false"/>
                <w:color w:val="000000"/>
                <w:sz w:val="20"/>
              </w:rPr>
              <w:t>
2 должность в ночную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 или техническое и профессиональное (среднее специальное, среднее профессиональное) медицинское образование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 или техническое и профессиональное (среднее специальное, среднее профессиональное) медицинское образование по специальности "Сестринское дело", документ, подтверждающий повышение квалификации по радиационной безопасности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w:t>
            </w:r>
          </w:p>
          <w:p>
            <w:pPr>
              <w:spacing w:after="20"/>
              <w:ind w:left="20"/>
              <w:jc w:val="both"/>
            </w:pPr>
            <w:r>
              <w:rPr>
                <w:rFonts w:ascii="Times New Roman"/>
                <w:b w:val="false"/>
                <w:i w:val="false"/>
                <w:color w:val="000000"/>
                <w:sz w:val="20"/>
              </w:rPr>
              <w:t>
Или техническое и профессиональное (среднее специальное, среднее профессиональное) медицинское образование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 или техническое и профессиональное (среднее специальное, среднее профессиональное) медицинское образование по специальности "Сестринское дело", документ, подтверждающий повышение квалификации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палаты интенсивной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2 должностей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медицинское образование по специальности "Сестринское дело", послесреднее образование по специальности "Сестринское дело" (прикладной бакалавриат), без предъявления требований к стажу работу или техническое и профессиональное (среднее специальное, среднее профессиональное) медицинское образование по специальности "Сестринское дело" или высшее медицинское образование по специальности "Лечебное дело", "Педиатрия", бакалавриат по специальности "Общая медицина", "Сестринское дело" и сертификат специалиста со средним уровнем квалификации или техническое и профессиональное (среднее специальное, среднее профессиональное) медицинское образование по специальности "Сестринское дело", документ, подтверждающий повышение квалификации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с прохождением обучения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должности на 5 коек</w:t>
            </w:r>
          </w:p>
          <w:p>
            <w:pPr>
              <w:spacing w:after="20"/>
              <w:ind w:left="20"/>
              <w:jc w:val="both"/>
            </w:pPr>
            <w:r>
              <w:rPr>
                <w:rFonts w:ascii="Times New Roman"/>
                <w:b w:val="false"/>
                <w:i w:val="false"/>
                <w:color w:val="000000"/>
                <w:sz w:val="20"/>
              </w:rPr>
              <w:t>
2 должности в ночную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с прохождением обучения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единиц в смену на пост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 высшим или средне-специальным образованием, с прохождением обучения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с прохождением обучения по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должностей в смену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с прохождением обучения по радиационной безопасности</w:t>
            </w:r>
          </w:p>
        </w:tc>
      </w:tr>
    </w:tbl>
    <w:bookmarkStart w:name="z546" w:id="307"/>
    <w:p>
      <w:pPr>
        <w:spacing w:after="0"/>
        <w:ind w:left="0"/>
        <w:jc w:val="both"/>
      </w:pPr>
      <w:r>
        <w:rPr>
          <w:rFonts w:ascii="Times New Roman"/>
          <w:b w:val="false"/>
          <w:i w:val="false"/>
          <w:color w:val="000000"/>
          <w:sz w:val="28"/>
        </w:rPr>
        <w:t xml:space="preserve">
      * Относятся к группе "А", как лица, постоянно или временно работающие с открытыми источниками ионизирующего излучения, согласно подпункту 32) пункта 3 Санитарных правил "Санитарно-эпидемиологические требования к обеспечению радиационной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от 15 декабря 2020 года № ҚР ДСМ-275/2020 (зарегистрирован в Реестре государственной регистрации нормативных правовых актов под № 21822) (далее - № ҚР ДСМ-275/2020).</w:t>
      </w:r>
    </w:p>
    <w:bookmarkEnd w:id="307"/>
    <w:bookmarkStart w:name="z547" w:id="308"/>
    <w:p>
      <w:pPr>
        <w:spacing w:after="0"/>
        <w:ind w:left="0"/>
        <w:jc w:val="both"/>
      </w:pPr>
      <w:r>
        <w:rPr>
          <w:rFonts w:ascii="Times New Roman"/>
          <w:b w:val="false"/>
          <w:i w:val="false"/>
          <w:color w:val="000000"/>
          <w:sz w:val="28"/>
        </w:rPr>
        <w:t>
      Продолжительность рабочей смены составляет 6 часов (работа связана с открытыми источниками ионизирующего излучения, количество рабочих часов в неделю – не более 30).</w:t>
      </w:r>
    </w:p>
    <w:bookmarkEnd w:id="308"/>
    <w:bookmarkStart w:name="z548" w:id="309"/>
    <w:p>
      <w:pPr>
        <w:spacing w:after="0"/>
        <w:ind w:left="0"/>
        <w:jc w:val="both"/>
      </w:pPr>
      <w:r>
        <w:rPr>
          <w:rFonts w:ascii="Times New Roman"/>
          <w:b w:val="false"/>
          <w:i w:val="false"/>
          <w:color w:val="000000"/>
          <w:sz w:val="28"/>
        </w:rPr>
        <w:t xml:space="preserve">
      Прошедшие обучение по радиационной безопасности согласно </w:t>
      </w:r>
      <w:r>
        <w:rPr>
          <w:rFonts w:ascii="Times New Roman"/>
          <w:b w:val="false"/>
          <w:i w:val="false"/>
          <w:color w:val="000000"/>
          <w:sz w:val="28"/>
        </w:rPr>
        <w:t>пункту 59</w:t>
      </w:r>
      <w:r>
        <w:rPr>
          <w:rFonts w:ascii="Times New Roman"/>
          <w:b w:val="false"/>
          <w:i w:val="false"/>
          <w:color w:val="000000"/>
          <w:sz w:val="28"/>
        </w:rPr>
        <w:t xml:space="preserve"> приказа № ҚР ДСМ-275/2020.</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медицинской помощи</w:t>
            </w:r>
            <w:r>
              <w:br/>
            </w:r>
            <w:r>
              <w:rPr>
                <w:rFonts w:ascii="Times New Roman"/>
                <w:b w:val="false"/>
                <w:i w:val="false"/>
                <w:color w:val="000000"/>
                <w:sz w:val="20"/>
              </w:rPr>
              <w:t>в области ядерной</w:t>
            </w:r>
            <w:r>
              <w:br/>
            </w:r>
            <w:r>
              <w:rPr>
                <w:rFonts w:ascii="Times New Roman"/>
                <w:b w:val="false"/>
                <w:i w:val="false"/>
                <w:color w:val="000000"/>
                <w:sz w:val="20"/>
              </w:rPr>
              <w:t>медицины населению</w:t>
            </w:r>
            <w:r>
              <w:br/>
            </w:r>
            <w:r>
              <w:rPr>
                <w:rFonts w:ascii="Times New Roman"/>
                <w:b w:val="false"/>
                <w:i w:val="false"/>
                <w:color w:val="000000"/>
                <w:sz w:val="20"/>
              </w:rPr>
              <w:t>Республики Казахстан</w:t>
            </w:r>
          </w:p>
        </w:tc>
      </w:tr>
    </w:tbl>
    <w:bookmarkStart w:name="z550" w:id="310"/>
    <w:p>
      <w:pPr>
        <w:spacing w:after="0"/>
        <w:ind w:left="0"/>
        <w:jc w:val="left"/>
      </w:pPr>
      <w:r>
        <w:rPr>
          <w:rFonts w:ascii="Times New Roman"/>
          <w:b/>
          <w:i w:val="false"/>
          <w:color w:val="000000"/>
        </w:rPr>
        <w:t xml:space="preserve"> Оснащение медицинскими изделиями и технологическим оборудованием</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производства и контроль качества радиофармацевтических лекарственных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Циклотронный комплекс с системой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мишени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комплектов (на один изотоп)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производства радиофармацевтических лекарственных препаратов (далее- РФЛП), автоматизированный модуль синтеза (в комплекте с персональным компьютером (далее –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фасовки РФЛП (в комплекте с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камера (защитный бокс) в лаборатории синтеза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на 1 модуль синтеза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Вытяжной шкаф с ламинарным потоком класса А c манипуляторами и предкамерой для системы фасовки (в комплекте c дозкалибратором)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штука на 1 фасовщик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проверки целостности фильтра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штука на 1 фасовщик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частиц портативный для классов чистоты А, В,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частиц ручной для классов чистоты А, В,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Пробоотборник микробиологический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воды для чистого помещения с системой контроля качества и набором для санитизации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вытяжной шкаф (в лабораторию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Высокоэффективный жидкостной хроматограф (далее – ВЭЖХ) в комплекте с детекторами, колонками на каждый РФЛП, ПК, принтером и свинцовой защитой для детектора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хроматограф (в комплекте с ПК и принтером)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Тонкослойной хроматограф (в комплекте с калибровочными источниками, ПК и принтером)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Дозкалибратор для измерения активности РФЛП (в комплекте с калибровочными источниками, ПК и принтером)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Гамма-спектрометр (в комплекте с калибровочными источниками и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Lal-тестер в комплекте с принтером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весы в комплекте с принтером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Антивибрационный стол для весов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калибровочных гирь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Сухожаровый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проверки целостности фильтра для лаборатории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очистки воды для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ванна (в комплекте с крышкой и корзиной)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(настенный,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 (для циклотрона и его вспомогательных систем, лаборатории синтеза и лаборатории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лабораторной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анализа бактериальных эндотоксинов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Кримпер, дэ-кримпер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промывки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вытяжной зонд (в лабораторию КК и мишенную)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Термогигрометр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штук (в лабораторию КК, складские помещения)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Логгеры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фармацевтический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Морозильная камера фармацевтическая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Газоанализатор универсальный многоканальный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металлический (для хранения изделий медицинского значения, для одежды персонала, для хранения уборочного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для "чистых" помещений (лаборатория синтеза и санитарные шлюзы)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 на 1 помещение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(стол, стул, шкаф, тумба, стеллаж, скамья) для оснащения лаборатории синтеза, лаборатории КК, складских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 на 1 помещение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(диван, кресло, рабочий стол, офисное кресло, шкаф офисный, шкаф открытого типа, шкаф плательный)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 на 1 кабинет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инструментальный 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транспортировки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транспортировки чистого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стиральная для мопов (с функцией стерилизации)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компьютер с монитором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 на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(принтер МФУ)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контейнеры для транспортировки РФЛП (виалы)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штук (при наличии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радиоактивных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штуки в каждом помещении, где ведутся работы с открытыми источниками ионизирующего излучения (далее - ОИИИ) (лаборатория производства, лаборатория КК, фасовочные)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транспортировки радиоактивных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радиационно-защитный (для помещений с открытыми источниками ионизирующего излучения, далее – ОИИИ)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 штуки в каждом помещении, где ведутся работы с ОИИИ (мишенная, лаборатория КК, фасовочные)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свинцовые 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 в каждом помещении, где ведутся работы с ОИИИ (мишенная, лаборатория КК, фасовочные)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защитный (для хранения калибровочных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защитный (для хранения РФЛП)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Индивидуальные радиационные средства защиты (защитные фартуки, воротники, очки, перчатки, ботинки; пластикатовые фартуки, пластикатовые бахилы)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каждого сотрудника, работающего непосредственно с ОИИИ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индивидуальной защиты для работы в "чистых" помещениях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сотрудника на 1 цикл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для хранения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автоматизированного видеонаблюдения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"чистых" помещений (в комплекте с датчиками и программным обеспечением)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подготовки сжатого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внутренней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на переход по классу чистоты помещения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на помещение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Ловушка для мышей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Отпугиватель мышей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Ловушка для насекомых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средств индивидуальной защиты: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 а также дополнительная специальная одежда из пленочных материалов или материалов с полимерным покрытием: фартуки, нарукавники, куртки, брюки, резиновая или пластиковая специальная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каждого сотрудника.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радиоизотопной диагностики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ПЭТ-КТ (в комплекте с программным обеспечением для сбора данных и обработки данных исследований, источник бесперебойного питания (далее - ИБП) для аппарата и рабочих станций, цветным принтером, калибровочными фантомами и калибровочными источниками)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Однофотонный эмиссионный компьютерный томограф, совмещенный с компьютерным томографом (далее – ОФЭКТ/КТ или ОФЭКТ) (в комплекте с программным обеспечением для сбора данных и обработки данных исследований, ИБП для аппарата и рабочих станций, цветным принтером, калибровочными фантомами и калибровочными источниками)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нагрузочная тестов с электрокардиографом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 с мониторами для медицинских изображений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рабочая станция на 2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передачи и архивации DICOM изображений PACS (Picture Archivingand Communication System) с сервером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каждый аппарат, 1 штука на каждый пульт управления и рабочую станцию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Инжектор для введения контрастного вещества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 для внутривенного введения РФЛП (в комплекте с калибровочными источниками, ПК и принтером)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Дозкалибратор для измерения активности РФЛП (в комплекте с калибровочными источниками, ПК и принтером)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 на каждый РФЛП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вытяжной шкаф (в фасовочную)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на каждый РФЛП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Тонкослойной хроматограф (в комплекте с калибровочными источниками, ПК и принтером)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лабораторной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Сухожаровый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фармацевтический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(настенный,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 (1 в комнату первичного осмотра и 1 в ординаторскую)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 с ростомером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бесконтактный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Ширма трехсекционная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функциональная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прикроватная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 надкроватная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кресло с инфузионной стойкой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металлический (для хранения изделий медицинского назначения, для одежды персонала, для хранения уборочного инвентаря)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(стол, стул, шкаф, тумба, стеллаж, скамья) для оснащения лаборатории синтеза, лаборатории КК, складских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Офисная мебель (диван, кресло, рабочий стол, офисное кресло, шкаф офисный, шкаф открытого типа, шкаф плательный, офисное кресло для ожиданий, стойка регистратуры)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инструментальный мобильный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транспортировки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транспортировки чистого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 уборки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грязного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Кресло-коляска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компьютер с монитором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Зависит от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Зависит от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(принтер МФУ)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Зависит от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 штук (в холл регистратуры и в каждую комнату ожидания)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 для записи дисков в комплекте с программным обеспечением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автоматизированного видеонаблюдения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палатной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специализированного освещения для комнат ожидания диагностической процедуры ПЭТ, ПЭТ-КТ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баня со свинцовой защитой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контейнеры для транспортировки РФЛП (в шприцах)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Насадки защитные для шприцев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радиоактивных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(в каждом помещении, где ведутся работы с ОИИИ (фасовочные, процедурные помещения)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Радиационная защитная ширма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(в помещениях с ОИИИ (процедурная, фасовочная)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свинцовые защитные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(в каждом помещении, где ведутся работы с ОИИИ)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переход по классу чистоты помещения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двери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аппарат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Фантомы для калибровки диагностических аппаратов с учетом срока годности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тип аппарата и (или) по требованию производителя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средств индивидуальной защиты: халат, шапочки, перчатки, легкая обувь и средства защиты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каждого сотрудника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радиационной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 индивидуальный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штука на каждого сотрудника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 индивидуальный для кистей рук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каждого сотрудника, работающего непосредственно с ОИИИ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 индивидуальный для сетчатки глаз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каждого сотрудника, работающего непосредственно с ОИИИ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 индивидуальный электронный (измерение мощности экспозиционной дозы)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каждого сотрудника, работающего непосредственно с ОИИИ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Низкофоновый альфа, бета радиометр (при наличии отделения радионуклидной терапии) с калибровочным источником в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радиационной обстановки помещений и вентиляции (в комплекте с блоками детекторов по площади контролируемой зоны и подвидам излучения, программным обеспечением, системой звукового оповещения, пультами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Дозиметр-радиометр (альфа, бета, гамма – обязательно, нейтронное излучение – при наличии производства РФЛП)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(на каждое подразделение)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защитный (для хранения калибровочных источников)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защитный для хранения РФЛП (4 ячейки)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загрязнения рук и ног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санитарный пропускник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радиационные средства защиты (защитные фартуки, воротники, очки, перчатки, пластикатовые фартуки, пластикатовые бахилы)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каждого сотрудника (в зависимости от функций сотрудника)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свинцовые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нейтронного и гамма-излучения для контроля доз в помещении циклотрона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для транспортировки защитных контейнеров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для транспортировки радиоактивных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на структурное подразделение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контейнеры для радиоактивных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в каждом помещении, где ведутся работы с ОИИИ (лаборатория производства, лаборатория КК, фасовочные, процедурные помещения)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Радиационная защитная ширма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 штуки в каждом помещении, где ведутся работы с ОИИИ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укладка для дезактивации радиоактивных загрязнений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 в каждом помещении, где ведутся работы с ОИИИ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сотрудника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 на тип ИИИ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средств индивидуальной защиты: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каждого сотрудника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инженерно-технического обеспечения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система (с разделением потока воздуха активных зон от неактивных)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Барометр электронный для помещения для помещения портативный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 для измерения разницы давления портативный (для определения уровня загрязнения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электронный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электронный термометр с термопарой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Полиэтиленовые мешки для сбора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 на фильтр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ключей (рожковые, накидные, универсальные, разводные, специальные торцевые)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отверток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Шуруповерт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Гайковерт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защитная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сотрудника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Стремянка (высота в зависимости от выполняемых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сотрудника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 металлический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5 фильтров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средств индивидуальной защиты: специальное белье и обувь, носки, комбинезон или костюм (куртка, брюки), шапочку или шлем, перчатки, полотенца и носовые платки одноразовые, средства защиты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сотрудника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радионуклидной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хранения жидкой радиоактивной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 вентиляция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средств индивидуальной защиты: халат, шапочки, перчатки, легкая обувь и средства защиты органов дыхания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каждого сотрудника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кабинет отделения радионуклидной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Вытяжной шкаф-1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Дозкалибратор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контейнер для медицинских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фартук, шапочка, защитный воротник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артериального давления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 комбинированный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 психометрический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для хранения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Почкообразный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оказания медицинской экстренной и неотложной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медицинских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кушетка на колесах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из нержавеющей сталей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инструментальный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передвижной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Чемодан для аварийного комплекта (радиационная безопасность)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Кресло-пациента процедурное-смотровое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холодильника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интенсивной терапии отделения радионуклидной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стационарный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шприцевой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 прикроватный с центральным пультом и полным набором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медицинская функциональная с боковыми ограждениями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с волоконным световодом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универсальный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Мониторная система с двумя блоками центрального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волюметрический насос (инфузоматы)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(помпа) инфузионный шприцевой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аспиратор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Централизованная система подачи медицинских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артериального давления (тонометр) + Фонендоскоп комбинированный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для перевозки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передвижной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медикаментов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манипуляционный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перевязочный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стерильного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инструментальный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Столик надкроватный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медицинских препаратов группы "А" и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Шкаф-сейф для сильнодействующих лекарств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для хранения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 отделения радионуклидной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Кровать медицинская функциональная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количеству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измерения артериального давления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дозиметр для измерения мощности дозы от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активную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видео-аудио наблюдения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Кнопка вызова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 в том числе в санузле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видеосвязи с пациентом (планшет,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Прикроватная тумба, стол, стул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Электрочайник.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передвижной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ширмы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койку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 на палату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ликвидации радиационных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 на 5 коек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Смотровой кабинет отделения радионуклидной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 для йод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психометрический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бактерицидный передвижной (рециркулятор)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Свинцовый контейнер для медицинских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 комбинированный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безконтактный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инфузионный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 для йод теста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двухстворчатый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пациента процедурно-смотровое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 СИ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компьютерный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персональный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контейнер для переноса пробирок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 с ростомером до 200 килограмм (электронный)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ликвидации радиационных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медицинского наблюдения отделения радионуклидной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психометрический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 – рецикулятор передвижной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медицинский манипуляционный (для оказания неотложной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автоматический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 комбинированный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безконтактный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фартук, шапочка, воротник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комплекта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-каталка медицинская для перевозки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для перевозки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двухстворчатый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Шкаф-сейф для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кресло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компьютерный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персональный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ликвидации радиационных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Прачечная отделения радионуклидной терапии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психометрический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Облучатель – рецикулятор передвижной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двухстворчатый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Стиральная машина на 25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 380В, 20кВт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 гладильный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Гладильная станция 380В, 4кВт-гладильный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сушильно-гладильный вакуумный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 из нержавеющей стали для замачивания белья на колесах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штуки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радиационной аварийной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