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3f67" w14:textId="46b3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9 января 2023 года № 8/659. Зарегистрировано в Министерстве юстиции Республики Казахстан 11 января 2023 года № 31677.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Разместить настоящее постановление на интернет-ресурсе Центральной избирательной комиссии Республики Казахстан после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защите и развитию конкуренции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8/659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Порядок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 (далее - Правила) определяют порядок приобретения товаров, работ и услуг избирательными комиссиями при подготовке и проведении выборов Президента, депутатов Парламента, маслихатов, акимов, а также в период проведения республиканского референдума, за исключением: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приобретаемых у физических лиц по трудовым договорам;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приобретаемых у физических лиц, не являющихся субъектами предпринимательской деятельности, по договорам возмездного оказания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командировочных расходов;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услуг, связанных с представительскими расходами;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закупках;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аффилированное лицо потенциального поставщика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 такое право;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закупках;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- деятельность, направленная на удовлетворение потребности заказчика, не имеющая вещественного результата;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 – предмет (вещь),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реестр недобросовестных участников государственных закупок – перечень потенциальных поставщиков и поставщиков,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организации и проведения закупок – комплекс взаимосвязанных, последовательных мероприятий, осуществляемых организатором закупок в соответствии с настоящими Правилами, в целях заключения с потенциальным поставщиком договора о закупках;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организатор закупок – структурное подразделение Центральной избирательной комиссии, осуществляющее организацию и проведение закупок в соответствии с настоящими Правилами;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заказчик – Центральная избирательная комиссия;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закупки – приобретение заказчиками товаров, работ, услуг за счет бюджетных средств, в порядке, установленном настоящими Правилами;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о закупках – гражданско-правовой договор, заключенный в письменной форме на поставку товара, выполнение работ, оказание услуг, заключенная между заказчиком и поставщиком, в соответствии с Гражданским кодексом Республики Казахстан и настоящими Правилами;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(организатор закупок) при проведении закупок основывается на принципах: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оптимального и эффективного расходования денег, используемых для закупок;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коррупционных проявлений.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Процесс закупки товаров, работ, услуг включает в себя: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плана закупок;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и заключение с ним договора о закупках;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договора о закупках.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по проводимым (проведенным) закупкам хранятся заказчиком (организатором закупок) в соответствии с утвержденной номенклатурой дел заказчика (организатора закупок).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закупок товаров, работ, услуг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соответствующего бюджета, предусмотренного на подготовку и проведение выборов, республиканского референдума, заказчик разрабатывает и утверждает план закупок (далее - план закупок)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закупок (изменения и (или) дополнения к нему) утверждается заказчиком в течение пяти рабочих дней со дня утверждения соответствующего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закупок (изменения и (или) дополнения к нему) содержит следующие сведения: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закупаемых товаров, работ, услуг на казахском и русском языках;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единица изменения;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количество, объем закупаемых товаров, работ,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за единицу (тенге) без учета налога на добавленную стоимость;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сумма, выделенная для закупки товаров, работ, услуг, без учета налога на добавленную стоимость;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планируемый срок проведения закупок и место поставки товаров, выполнения работ, оказания услуг.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составлении плана закупок (предварительного плана закупок) заказчик обязан разделить товары, работы, услуги на лоты по их однородным видам и месту их поставки (выполнения, оказания).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Закупки товаров, работ, услуг осуществляются заказчиком (организатором закупок) на основании утвержденного плана закупок.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до заключения договора о закупках вправе отказаться от осуществления закупок в случаях: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обоснованной нецелесообразности приобретения товаров, работ,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наступления обстоятельств непреодолимой силы.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от закупок товаров, работ, услуг заказчиком осуществляется на основании соответствующих изменений в план закупок.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трех рабочих дней со дня принятия решения, указанного в пункте 11 настоящих Правил, обязан известить о принятом решении лиц, участвующих в проводимых закупках.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закупок товаров, работ и услуг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подготовки и проведения избирательными комиссиями выборов, республиканского референдума заключение договора применяется при закупках нижеследующих товаров, работ, услуг, необходимых для организации и деятельности избирательных комиссий.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работы и услуги необходимые для организации и деятельности избирательных комиссий: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ткани для изготовления кабин голосования;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для изготовления избирательных бюллетеней для голосования;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мебели;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сейфы металлические для хранения избирательных документов;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носители информации (компакт-диски, USB-флеш-накопители, картридер, внешние жесткие диски);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канцелярские товары;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сетевое и серверное оборудование, компьютеры (в комплекте), ноутбуки, принтеры, копировальные аппараты, факсы, телефонные аппараты, аудио-, видео-, фотоаппаратура, уничтожитель бумаг, лицензионное программное обеспечение;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комплектующие и расходные материалы для серверного оборудования, компьютеров, принтеров, копировальных, факсимильных и телефонных аппаратов;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бумага формата А-4, А-3;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настольные флажки, в том числе флажки иностранных государств;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секьюрити пакеты (конверты со специальной степенью защиты для избирательных документов);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сувениры;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портфели, папки;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карты-схемы дорог Казахстана для международных наблюдателей;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горюче-смазочные материалы, талоны, карточки;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шнурки для бейджей;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средства индивидуальной защиты: маски, защитные экраны, перчатки, средства для рук с антибактериальным эффектом (антисептик для рук), противочумные защитные костюмы, одноразовые медицинские халаты;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лупы;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дезинфекционные коврики;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изготовление агитационных видео-, аудиороликов, обучающих фильмов, информационных баннеров, билбордов, стендов, табличек;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изготовление кабин для голосования;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изготовление государственной символики для размещения на избирательных участках и пунктах для голосования;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изготовление нагрудного знака Президента, депутата Парламента, депутата маслихата и документов к нему;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изготовление стационарных и переносных урн для голосования;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изготовление комплектующих для урн: фиксаторы для опечатывания или опломбирования; клеющийся стикер (герб Республики Казахстан); металлические уголки;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изготовление приспособлений для опечатывания или опломбирования избирательных урн (пломб);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изготовление печатей и штампов для избирательных комиссий;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изготовление медальонов;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изготовление (тиражирование) копий информации на электронных носителях информации;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изготовление полиграфической и печатной продукции: информационные плакаты избирательных комиссий; информационные плакаты о кандидатах; открепительные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голосования; бланки подписных листов для сбора подписей избирателей в поддержку кандидатов в Президенты и депутаты; бланки избирательных бюллетеней для голосования; удостоверения кандидатов в Президенты, депутатов Парламента, маслихатов, акимов, доверенных лиц кандидатов в Президенты, депутатов Парламента, маслихатов, акимов, политических партий, выдвинувших партийные списки, международных наблюдателей; брошюры; памятки; книги; календари; ежедневники; планинги; пакеты; папки-беговки; бейджи; блокноты; приглашение на выборы для избирателей; трафареты для избирателей с нарушением зрения для самостоятельного заполнения бюллетеня (в том числе для бюллетеней с шрифтом Брайля);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услуги аренды помещений;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автотранспортные услуги;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услуги аренды оборудования для избирательных комиссий;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услуги связи: интернет, кабельная телевизионная, телефонная, почтовая, услуги контакт-центра (колл-центр);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услуги по информационной поддержке через терминалы самообслуживания и платежей;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операторов сотовой связи по отправке информационных сообщений;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услуги по профилактическому и сервисному обслуживанию оборудования и технических систем;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по организации и проведению политических дебатов, в том числе телевизионные, видео;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услуги по размещению информационно-агитационных видео, -аудиовизуальных и печатных материалов в средствах массовой информации, на онлайн-платформах;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услуги наружной визуальной рекламы: информационные баннеры, билборды, стенды, таблички, а также услуги по их установке;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услуги по трансляции информационного видеоматериала на объектах электронной визуальной рекламы;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услуги по проведению кофе-брейка, с закупом необходимых товаров;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услуги переводчиков (синхронные и сурдо);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по разработке дизайна выборных материалов;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услуги по организации и проведению обучения участников избирательного процесса;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по проведению семинаров с представителями политических партий и другими участниками избирательного процесса по организации и проведению выборов;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диспенсеры для воды;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доставке воды;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научно-технической обработке документов;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флагштоки.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в целях определения поставщика направляет запросы о предоставлении коммерческих предложений (приглашения) не менее трем потенциальным поставщикам, осуществляющим свою деятельность на рынке закупаемых товаров, работ, услуг, в том числе по схожим (аналогичным) товарам, работам, услугам, определенным по результатам анализа рынка закупаемых товаров, работ, услуг путем изучения общедоступных источников информации, содержащихся в рекламе, каталогах, описаниях товаров, работ, услуг и в других предложениях, обращенных к неопределенному кругу лиц, в том числе признаваемых публичными офертами в соответствии с гражданским законодательством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приобретения услуг по изготовлению нагрудного знака депутата Парламента Республики Казахстан, маслихата и документа к нему, услуг по организации и проведению обучения участников избирательного процесса, услуг по проведению семинаров с представителями политических партий и другими участниками избирательного процесса по организации и проведению выборов, услуг связи (почтовая) запрос о предоставлении коммерческих предложений (приглашение) направляется определҰнному потенциальному поставщику, занимающему доминирующее (монопольное) положение на определенном рынке закупаемых товаров работ, услуг, либо у субъектов государственной монополии по основному предмету его деятельности (выпускающему государственные награды, ордена, медали, национальную валюту в виде монет, организации образования при Президенте Республики Казахстан и их филиалам, национальному оператору почты).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потенциальных поставщиков, которым будут направлены запросы о предоставлении коммерческих предложений (приглашения) Заказчиком формируется и утверждается комиссия. Комиссия состоит не менее чем из трех человек, в состав которой входят председатель и члены комиссии из числа сотрудников структурных подразделений, ответственных за приҰмку товаров, выполненных работ, оказанных услуг, и иных структурных подразделений. При определении потенциальных поставщиков, которым будут направлены запросы о предоставлении коммерческих предложений, к потенциальным поставщикам предъявляются следующие требования: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материальными, трудовыми и финансовыми ресурсами, достаточными для исполнения обязательств по договору о закупках.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направляет организатору закупок список потенциальных поставщиков, которым необходимо направить запросы о предоставлении коммерческих предложений (приглашения) с указанием их наименований, БИН, фактического адреса и контактных данных (номера телефонов и электронная почта).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Запрос на предоставление коммерческих предложений, направляемый потенциальным поставщикам одновременно на бумажном носителе или отправление на электронную почту,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Организатор закупок осуществляет проверку потенциальных поставщиков на наличии в реестре недобросовестных участников государственных закупок. Приглашение не направляется потенциальному поставщику, который состоит в реестре недобросовестных участников государственных закупок.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Коммерческие предложения потенциальных поставщиков могут представляться в виде прайс-листов с описанием характеристик поставляемых товаров (выполняемых работ, оказываемых услуг) и других подтверждающих документов.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Коммерческие предложения по запросу организатора закупок в случае, предусмотренном в пункте 16 настоящих Правил, и (или) по инициативе потенциальных поставщиков представляются на бумажном носителе или посредством отправления на электронную почту не позднее двух рабочих дней со дня направления организатором закупок приглашения.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при предоставлении коммерческого предложения представляет в произвольной форме сведения об учредителях или составе учредителей, в целях осуществления проверки об аффилированности физических и юридических лиц, имеющих право принимать решение и (или) оказывать влияние на принимаемые потенциальным поставщиком решения.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Организатором закупок факта аффилированности с членами Комиссии и между потенциальными поставщиками, коммерческие предложения потенциального поставщика не подлежат рассмотрению.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Представление потенциальным поставщиком коммерческого предложения является формой выражения его согласия осуществить поставку товара, выполнение работ, оказание услуг с соблюдением условий, предусмотренных в запросе и приложенных к нему проекте договора и технической спецификации.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основе коммерческих предложений, представленных по запросу организатора закупок в установленные сроки, в случае, предусмотренном в пункте 16 настоящих Правил, и (или) по инициативе потенциальных поставщиков, Комиссия с соблюдением принципов осуществления закупок, предусмотренных пунктом 3 настоящих Правил, в течение одного рабочего дня определяет потенциального поставщика и оформляет протокол об итогах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утверждаемый председателем комиссии, для заключения договора закупок.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Победителем признается потенциальный поставщик, предложивший наименьшее коммерческое предложение.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наименьшее коммерческое предложение представлено несколькими потенциальными поставщиками, победителем признается потенциальный поставщик, коммерческое предложение которого поступило ранее коммерческих предложений других потенциальных поставщиков.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в целях своевременного информирования населения о ходе проходящих выборов, референдумов при приобретении услуг, установленных подпунктом 39) пункта 13 настоящих Правил, в рамках утвержденного бюджета определить сразу несколько потенциальных поставщиков, оказывающие услуги.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Допускается представление потенциальным поставщиком технической спецификации предлагаемых товаров, работ, услуг с более лучшими функциональными и другими характеристиками, а также эффективными технологическими решениями и (или) применением при выполнении работ лучших материалов, при условии, что такая техническая спецификация потенциального поставщика приемлема для заказчика.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договора о закупках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течение двух рабочих дней с даты подписания протокола об итогах закупок, заказчик подписывает и направляет (представляет) победителю подписанный заказчиком и полистно запарафированный работниками ответственного подразделения заказчика проект договора о закупках.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получение и подписание проекта договора о закупках поставщиком в явочном порядке.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 договора о закупках подписывается потенциальным поставщиком, признанным победителем, и представляется заказчику в течение двух рабочих дней с даты получения подписанного заказчиком проекта договора о закупках.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Поставщик признается уклонившимся от заключения договора о закупках в случаях: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представил в установленный срок заказчику подписанный договор о закупках;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письменного отказа от заключения договора о закупках;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признания победителя закупок уклонившимся от заключения договора о закупках организатор закупок направляет участнику закупок, занявшему второе место, определҰнному на основе цены, следующей после наименьшего ценового предложения победителя закупок, уведомление о признании его победителем закупок и проект договора о закупках.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 закупок, предложение которого является следующей наименьшей после ценового предложения победителя закупок, не позднее двух рабочих дней с даты получения уведомления подписывает договор о закупках либо письменно уведомляет заказчика об имеющихся разногласиях или об отказе подписания договора о закупках.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изменения в проект договора о закупках при условии неизменности качества и других условий, явившихся основой для выбора поставщика, допускается только при соблюдении следующих взаимосвязанных условий: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внесении изменения в части уменьшения суммы проекта договора о закупках принято по взаимному согласию сторон;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изменения в части увеличения срока исполнения договора о закупках на пять календарных дней, направляемого потенциальному поставщику, занявшему второе место, в случае если потенциальный поставщик, определенный победителем, уклонился от заключения договора о закупках.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изменения в заключенный договор о закупках при условии неизменности качества и других условий, явившихся основой для выбора поставщика, допускается: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взаимному согласию сторон в части уменьшения цены на товары, работы, услуги и соответственно суммы договора о закупках;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уменьшения либо увеличения суммы договора о закупках, связанной с уменьшением либо увеличением потребности в объеме приобретаемых товаров, работ, услуг, при условии неизменности цены за единицу товара, работы, услуги, указанных в заключенном договоре о закупках данных товаров, работ, услуг;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поставщик в процессе исполнения заключенного с ним договора о закупках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характеристики либо сроки и (или) условия поставки товара, выполнения работы, оказания услуги, являющихся предметом заключенного с ним договора о закупках;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изменения сроков исполнения договора о закупках товаров, работ, услуг в связи с введением чрезвычайного положения либо карантинных ограничений. Такое изменение заключенного договора о закупках допускается в пределах текущего финансового года по уведомлению поставщика;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изменения реквизитов получателя денег при заключении поставщиком договора финансирования под уступку денежного требования (факторинга), либо в целях замены банковского счета и реквизитов.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внесение в проект договора о закупках либо заключенный договор о закупках изменений,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30 и 31 настоящих Правил.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Договор о закупках содержит условие о его расторжении на любом этапе в следующих случаях: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заказчика от закупок в соответствии с пунктом 13 настоящих Правил;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потенциальный поставщик состоит в реестре недобросовестных участников государственных закупок.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поставки товара, не оказания услуг и не выполнения работы, в том числе не в полном объеме.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оплаты по договору о закупках предусматривается в течение тридцати календарных дней со дня исполнения обязательств по поставке товаров, выполнению работ, оказанию услуг в полном объеме.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Минимальный срок для поставки товаров устанавливается заказчиком в договоре о закупках сроком не менее десяти календарных дней.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Исполнение договора о закупках осуществляется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условиями, предусмотренными в договоре о закупках.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Договор о закупках считается исполненным при условии полного выполнения заказчиком и поставщиком принятых обязательств по договору о закупках.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Договор о закупках вступает в силу после его подписания заказчиком и поставщиком. Если договор о закупках подлежит регистрации, он вступает в силу после его регистрации в соответствии с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Основные направления расходов территориальных избирательных комиссий на закупку товаров, работ, услуг за счҰт бюджетных средств, выделенных на подготовку и проведение выборов, референдума.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Территориальные избирательные комиссии осуществляют закупки товаров, работ, услуг за счҰт и в пределах средств бюджета, выделенных на подготовку и проведение выборов Президента, депутатов Парламента, маслихатов, акимов, а также в период проведения республиканского референдума,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расходов территориальных избирательных комиссий за счҰт средств, выделенных из бюджета на подготовку и проведение выборов, являются товары, работы и услуги необходимые для организации и деятельности избирательных комиссий: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ткани для изготовления кабин голосования;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для изготовления избирательных бюллетеней для голосования;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мебели;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сейфы металлические для хранения избирательных документов;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носители информации (компакт-диски, USB-флеш-накопители, картридер, внешние жесткие диски);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канцелярские товары;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сетевое и серверное оборудование, компьютеры (в комплекте), ноутбуки, принтеры, копировальные аппараты, факсы, телефонные аппараты, аудио-, видео-, фотоаппаратура, уничтожитель бумаг, лицензионное программное обеспечение;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комплектующие и расходные материалы для серверного оборудования, компьютеров, принтеров, копировальных, факсимильных и телефонных аппаратов;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бумага формата А-4, А-3;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настольные флажки;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секьюрити пакеты (конверты со специальной степенью защиты для избирательных документов);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сувениры;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портфели, папки;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карты-схемы дорог Казахстана для международных наблюдателей;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горюче-смазочные материалы, талоны, карточки;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шнурки для бейджей;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средства индивидуальной защиты: маски, защитные экраны, перчатки, средства для рук с антибактериальным эффектом (антисептик для рук), противочумные защитные костюмы, одноразовые медицинские халаты;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лупы;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дезинфекционные коврики;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изготовление агитационных видео-, аудиороликов, обучающих фильмов, информационных баннеров, билбордов, стендов, табличек;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изготовление кабин для голосования;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изготовление государственной символики для размещения на избирательных участках и пунктах для голосования;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изготовление нагрудного знака депутата маслихата и документов к нему;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изготовление стационарных и переносных урн для голосования;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изготовление комплектующих для урн: фиксаторы для опечатывания или опломбирования; клеящийся стикер (герб Республики Казахстан); металлические уголки;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изготовление приспособлений для опечатывания или опломбирования избирательных урн (пломб);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изготовление печатей и штампов для избирательных комиссий;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изготовление медальонов;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изготовление (тиражирование) копий информации на электронных носителях информации;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изготовление полиграфической и печатной продукции: информационные плакаты избирательных комиссий; информационные плакаты о кандидатах; открепительные удостоверения на право голосования; бланки подписных листов для сбора подписей избирателей в поддержку кандидатов; бланки избирательных бюллетеней для голосования; удостоверения кандидатов депутатов Парламента, маслихатов, акимов, доверенных лиц кандидатов депутатов Парламента, маслихатов, акимов, политических партий, выдвинувших партийные списки, международных наблюдателей; брошюры; памятки; книги; календари; ежедневники; планинги; пакеты; папки-беговки; бейджи; блокноты; приглашение на выборы для избирателей; трафареты для избирателей с нарушением зрения для самостоятельного заполнения бюллетеня (в том числе для бюллетеней с шрифтом Брайля);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услуги аренды помещений;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автотранспортные услуги;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услуги аренды оборудования для избирательных комиссий;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услуги связи: интернет, кабельная телевизионная, телефонная, почтовая, услуги контакт-центра (колл-центр);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услуги по информационной поддержке через терминалы самообслуживания и платежей;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операторов сотовой связи по отправке информационных сообщений;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услуги по профилактическому и сервисному обслуживанию оборудования и технических систем;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по организации и проведению политических дебатов, в том числе телевизионные, видео;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услуги по размещению информационно-агитационных видео, -аудиовизуальных и печатных материалов в средствах массовой информации, на онлайн-платформах и сервисах обмена мгновенными сообщениями;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услуги наружной визуальной рекламы: информационные баннеры, билборды, стенды, таблички, а также услуги по их установке;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услуги по трансляции информационного видеоматериала на объектах электронной визуальной рекламы;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услуги по проведению кофе-брейка, с закупом необходимых товаров;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услуги переводчиков (синхронные и сурдо);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по разработке дизайна выборных материалов;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услуги по организации и проведению обучения участников избирательного процесса;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по проведению семинаров с представителями политических партий и другими участниками избирательного процесса по организации и проведению выборов;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диспенсеры для воды;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доставке воды;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научно-технической обработке документов;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флагштоки.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декабря 2014 года №540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9934), распорядителями бюджетных средств, выделяемых для проведения избирательной кампании, республиканского референдума в пределах утвержденного индивидуального плана финансирования, являются председатели соответствующих избирательных комиссий.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избирательные комиссии приобретают товары, работы, услуги в период проведения выборов в соответствии с нормами гражданского законодательства.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 период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</w:t>
            </w:r>
          </w:p>
        </w:tc>
      </w:tr>
    </w:tbl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закупок товаров, работ, услуг на ____ год/</w:t>
      </w:r>
      <w:r>
        <w:br/>
      </w:r>
      <w:r>
        <w:rPr>
          <w:rFonts w:ascii="Times New Roman"/>
          <w:b/>
          <w:i w:val="false"/>
          <w:color w:val="000000"/>
        </w:rPr>
        <w:t>Предварительный план закупок товаров, работ,</w:t>
      </w:r>
      <w:r>
        <w:br/>
      </w:r>
      <w:r>
        <w:rPr>
          <w:rFonts w:ascii="Times New Roman"/>
          <w:b/>
          <w:i w:val="false"/>
          <w:color w:val="000000"/>
        </w:rPr>
        <w:t>услуг на ___ год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(выбрать одно из указанных значений)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закупки (месяц)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русском языке)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закупок: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 "№" – порядковый номер;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 "Программа" – указывается код бюджетной программы функциональной классификации расходов, в рамках которой будет осуществляться закупка;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 "Подпрограмма" – указывается код бюджетной подпрограммы функциональной классификации расходов, в рамках которой будет осуществляться закупка;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 "Специфика" – указывается код специфики экономической классификации расходов, в рамках которой будет осуществляться закупка;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 "Вид предмета закупок" – указывается вид предмета закупок (товар, работа, услуга);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поле "Наименование закупаемых товаров, работ, услуг" – указывается наименование закупаемых товаров, работ, услуг в соответствии с введенным значением в поле "Код товара, работы, услуги";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 "Единица измерения" – указывается единица измерения предмета закупок в соответствии с введенным значением в поле "Код товара, работы, услуги";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 "Количество, объем" – указывается количество или объем закупаемых товаров, работ или услуг;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поле "Цена за единицу, тенге" – указывается цена за единицу предмета закупок в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поле "Сумма, утвержденная для закупки, тенге" –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поле "Планируемый срок закупки (месяц)" – указывается месяц, в котором планируется проведение закупок;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поле "Срок поставки товара, выполнения работ, оказания услуг (на казахском языке)" – указывается срок поставки товара, выполнения работ, оказания услуг на казахском языке;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поле "Срок поставки товара, выполнения работ, оказания услуг (на русском языке)" – указывается срок поставки товара, выполнения работ, оказания услуг на русском языке;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поле "Место поставки товара, выполнения работ, оказания услуг (на казахском языке)" – указывается место поставки товара, выполнения работ, оказания услуг на казахском языке;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поле "Место поставки товара, выполнения работ, оказания услуг (на русском языке)" – указывается место поставки товара, выполнения работ, оказания услуг на русском языке.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 период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поставщика, адрес)</w:t>
            </w:r>
          </w:p>
        </w:tc>
      </w:tr>
    </w:tbl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 дата__________</w:t>
      </w:r>
    </w:p>
    <w:bookmarkEnd w:id="228"/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 предоставлении коммерческого предложения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(наименование заказчика) настоящим уведомляет о намерении осуществить закупки следующих товаров, работ, услуг: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закупаемых товаров, работ,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объем выполняемых работ, оказываемых услуг, являющихся предметом проводимых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сроки поставки товара,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в целях определения потенциального поставщика просим направить Ваше коммерческое предложение с описанием характеристик поставляемого товара, (оказываемой услуги, выполняемой работы) в срок до "__" __________20__года (должен быть не менее двух рабочих дней).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проект договора о закупках с указанием технической спецификации.</w:t>
      </w:r>
    </w:p>
    <w:bookmarkEnd w:id="232"/>
    <w:p>
      <w:pPr>
        <w:spacing w:after="0"/>
        <w:ind w:left="0"/>
        <w:jc w:val="both"/>
      </w:pPr>
      <w:bookmarkStart w:name="z243" w:id="233"/>
      <w:r>
        <w:rPr>
          <w:rFonts w:ascii="Times New Roman"/>
          <w:b w:val="false"/>
          <w:i w:val="false"/>
          <w:color w:val="000000"/>
          <w:sz w:val="28"/>
        </w:rPr>
        <w:t>
      ____________________ __________ 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заказчика) (подпись)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 период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выборов,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запроса коммерческих предложений) Дата и время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закупки _________________________________________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приема заявок ______________________________________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приема заявок ___________________________________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____________________________________________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 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заказчика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Потенциальными поставщиками представлены следующие коммерческие предложения (количество заявок):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/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/ УНП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потенциального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п/поставщика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хронологии)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победителя), потенциальным поставщиком, занявшим второе место (БИН/ИИН наименование потенциального поставщика, занявшего второе место).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(наименование заказчика) в сроки, установленные Правилами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референдума, заключить договор о закупках с (БИН/ИИН наименование потенциального поставщика победителя).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закупку (наименование закупки по лоту №___) несостоявшейся в связи с отсутствием представленных коммерческих предложений".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закупки в соответствии с пунктом __ Правил приобретения товаров, работ и услуг, необходимых для организации и деятельности избирательных комиссий в период подготовки и проведения выборов, референдума.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дд.мм.гггг. – день, месяц, год.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