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a289" w14:textId="a57a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и.о. Министра науки и высшего образования Республики Казахстан от 24 ноября 2022 года № 152 "О внесении изменений в приказ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20 января 2023 года № 22. Зарегистрирован в Министерстве юстиции Республики Казахстан 23 января 2023 года № 31751. Утратил силу приказом Министра науки и высшего образования Республики Казахстан от 5 января 2024 года № 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науки и высшего образования РК от 05.01.2024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p>
      <w:pPr>
        <w:spacing w:after="0"/>
        <w:ind w:left="0"/>
        <w:jc w:val="both"/>
      </w:pPr>
      <w:r>
        <w:rPr>
          <w:rFonts w:ascii="Times New Roman"/>
          <w:b w:val="false"/>
          <w:i w:val="false"/>
          <w:color w:val="000000"/>
          <w:sz w:val="28"/>
        </w:rPr>
        <w:t>
      ПРИКАЗЫВАЮ:</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науки и высшего образования Республики Казахстан от 24 ноября 2022 года № 152 "О внесении изменений в приказ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(зарегистрирован в Реестре государственной регистрации нормативных правовых актов под № 30720)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Квалификационные</w:t>
      </w:r>
      <w:r>
        <w:rPr>
          <w:rFonts w:ascii="Times New Roman"/>
          <w:b w:val="false"/>
          <w:i w:val="false"/>
          <w:color w:val="000000"/>
          <w:sz w:val="28"/>
        </w:rPr>
        <w:t xml:space="preserve"> требования, предъявляемые к образовательной деятельности организаций, предоставляющих высшее и (или) послевузовское образование, и перечень документов, подтверждающих соответствие им,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1"/>
    <w:p>
      <w:pPr>
        <w:spacing w:after="0"/>
        <w:ind w:left="0"/>
        <w:jc w:val="both"/>
      </w:pPr>
      <w:r>
        <w:rPr>
          <w:rFonts w:ascii="Times New Roman"/>
          <w:b w:val="false"/>
          <w:i w:val="false"/>
          <w:color w:val="000000"/>
          <w:sz w:val="28"/>
        </w:rPr>
        <w:t>
      2.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1"/>
    <w:bookmarkStart w:name="z8"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9"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3"/>
    <w:bookmarkStart w:name="z10"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5"/>
    <w:bookmarkStart w:name="z12"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науки и высшего</w:t>
            </w:r>
          </w:p>
          <w:p>
            <w:pPr>
              <w:spacing w:after="0"/>
              <w:ind w:left="0"/>
              <w:jc w:val="left"/>
            </w:pPr>
          </w:p>
          <w:p>
            <w:pPr>
              <w:spacing w:after="20"/>
              <w:ind w:left="20"/>
              <w:jc w:val="both"/>
            </w:pPr>
            <w:r>
              <w:rPr>
                <w:rFonts w:ascii="Times New Roman"/>
                <w:b w:val="false"/>
                <w:i/>
                <w:color w:val="000000"/>
                <w:sz w:val="20"/>
              </w:rPr>
              <w:t xml:space="preserve">образования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both"/>
      </w:pPr>
      <w:bookmarkStart w:name="z14"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 xml:space="preserve">Верховный суд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 xml:space="preserve">Генеральная прокуратура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Комитет Национальной Безопасности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8"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Министерство здравоохранения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 xml:space="preserve">Министерство информации </w:t>
      </w:r>
    </w:p>
    <w:p>
      <w:pPr>
        <w:spacing w:after="0"/>
        <w:ind w:left="0"/>
        <w:jc w:val="both"/>
      </w:pPr>
      <w:r>
        <w:rPr>
          <w:rFonts w:ascii="Times New Roman"/>
          <w:b w:val="false"/>
          <w:i w:val="false"/>
          <w:color w:val="000000"/>
          <w:sz w:val="28"/>
        </w:rPr>
        <w:t>и общественного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0"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1"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 xml:space="preserve">Министерство национальной </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2"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 xml:space="preserve">Министерство обороны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3"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 xml:space="preserve">Министерство </w:t>
      </w:r>
    </w:p>
    <w:p>
      <w:pPr>
        <w:spacing w:after="0"/>
        <w:ind w:left="0"/>
        <w:jc w:val="both"/>
      </w:pPr>
      <w:r>
        <w:rPr>
          <w:rFonts w:ascii="Times New Roman"/>
          <w:b w:val="false"/>
          <w:i w:val="false"/>
          <w:color w:val="000000"/>
          <w:sz w:val="28"/>
        </w:rPr>
        <w:t>по чрезвычайным ситуациям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4"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 xml:space="preserve">Министерство цифрового </w:t>
      </w:r>
    </w:p>
    <w:p>
      <w:pPr>
        <w:spacing w:after="0"/>
        <w:ind w:left="0"/>
        <w:jc w:val="both"/>
      </w:pPr>
      <w:r>
        <w:rPr>
          <w:rFonts w:ascii="Times New Roman"/>
          <w:b w:val="false"/>
          <w:i w:val="false"/>
          <w:color w:val="000000"/>
          <w:sz w:val="28"/>
        </w:rPr>
        <w:t xml:space="preserve">развития, инноваций </w:t>
      </w:r>
    </w:p>
    <w:p>
      <w:pPr>
        <w:spacing w:after="0"/>
        <w:ind w:left="0"/>
        <w:jc w:val="both"/>
      </w:pPr>
      <w:r>
        <w:rPr>
          <w:rFonts w:ascii="Times New Roman"/>
          <w:b w:val="false"/>
          <w:i w:val="false"/>
          <w:color w:val="000000"/>
          <w:sz w:val="28"/>
        </w:rPr>
        <w:t xml:space="preserve">и аэрокосмической </w:t>
      </w:r>
    </w:p>
    <w:p>
      <w:pPr>
        <w:spacing w:after="0"/>
        <w:ind w:left="0"/>
        <w:jc w:val="both"/>
      </w:pPr>
      <w:r>
        <w:rPr>
          <w:rFonts w:ascii="Times New Roman"/>
          <w:b w:val="false"/>
          <w:i w:val="false"/>
          <w:color w:val="000000"/>
          <w:sz w:val="28"/>
        </w:rPr>
        <w:t xml:space="preserve">промышленности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 и высшего</w:t>
            </w:r>
            <w:r>
              <w:br/>
            </w:r>
            <w:r>
              <w:rPr>
                <w:rFonts w:ascii="Times New Roman"/>
                <w:b w:val="false"/>
                <w:i w:val="false"/>
                <w:color w:val="000000"/>
                <w:sz w:val="20"/>
              </w:rPr>
              <w:t>образования Республики Казахстан</w:t>
            </w:r>
            <w:r>
              <w:br/>
            </w:r>
            <w:r>
              <w:rPr>
                <w:rFonts w:ascii="Times New Roman"/>
                <w:b w:val="false"/>
                <w:i w:val="false"/>
                <w:color w:val="000000"/>
                <w:sz w:val="20"/>
              </w:rPr>
              <w:t>от 20 января 2023 года №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2015 года № 391</w:t>
            </w:r>
          </w:p>
        </w:tc>
      </w:tr>
    </w:tbl>
    <w:bookmarkStart w:name="z27" w:id="18"/>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предъявляемые к образовательной деятельности организаций, предоставляющих высшее и (или) послевузовское образование, и перечня документов, подтверждающих соответствие им</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предъявляемые к образовательной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соответствие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деятельности организаций образования, реализующих образовательные программы высшего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xml:space="preserve">
Наличие образовательной программы, внесенной в реестр образовательных программ уполномоченного органа в области образования в соответствии с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науки и высшего образования Республики Казахстан от 12 октября 2022 года № 106 "Об утверждении Правил ведения реестра образовательных программ, реализуемых организациями высшего и (или) послевузовского образования, а также основания включения в реестр образовательных программ и исключения из него" (зарегистрирован в Реестре государственной регистрации нормативных правовых актов под № 30139) (далее – приказ № 106).</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направлению подготовки кадров "Педагогические науки" - соответствие образовательной программы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науки и высшего образования Республики Казахстан от 20 июля 2022 года № 2 "Об утверждении государственных общеобязательных стандартов высшего и послевузовского образования" (зарегистрирован в Реестре государственной регистрации нормативных правовых актов под № 28916) (далее – приказ № 2) с учетом утвержденного </w:t>
            </w:r>
            <w:r>
              <w:rPr>
                <w:rFonts w:ascii="Times New Roman"/>
                <w:b w:val="false"/>
                <w:i w:val="false"/>
                <w:color w:val="000000"/>
                <w:sz w:val="20"/>
              </w:rPr>
              <w:t>приказом</w:t>
            </w:r>
            <w:r>
              <w:rPr>
                <w:rFonts w:ascii="Times New Roman"/>
                <w:b w:val="false"/>
                <w:i w:val="false"/>
                <w:color w:val="000000"/>
                <w:sz w:val="20"/>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и разработанного с учетом Отраслевой рамки квалификаций в сфере образования, профессионального стандарта "Педагог".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направлению подготовки кадров "Право" - наличие не менее трех образовательных программ, внесенных в реестр образовательных программ уполномоченного органа в области образования в соответствии с </w:t>
            </w:r>
            <w:r>
              <w:rPr>
                <w:rFonts w:ascii="Times New Roman"/>
                <w:b w:val="false"/>
                <w:i w:val="false"/>
                <w:color w:val="000000"/>
                <w:sz w:val="20"/>
              </w:rPr>
              <w:t>приказом № 106</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направлению подготовки кадров "Здравоохранение" - соответствие образовательной программы, внесенной в реестр образовательных программ уполномоченного органа в области образования,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4 июля 2022 года № ҚР ДСМ-63 "Об утверждении государственных общеобязательных стандартов по уровням образования в области здравоохранения" (зарегистрирован в Реестре государственной регистрации нормативных правовых актов под № 28716) (далее – приказ № ҚР ДСМ-63).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Реализация в организациях высшего и послевузовского образования (далее - ОВПО) программ интегрированного и послевузовского медицинского образования (резидентура, докторантура) для программ медицинского образования, реализуемых по медицинским специальностям. </w:t>
            </w:r>
          </w:p>
          <w:p>
            <w:pPr>
              <w:spacing w:after="20"/>
              <w:ind w:left="20"/>
              <w:jc w:val="both"/>
            </w:pPr>
            <w:r>
              <w:rPr>
                <w:rFonts w:ascii="Times New Roman"/>
                <w:b w:val="false"/>
                <w:i w:val="false"/>
                <w:color w:val="000000"/>
                <w:sz w:val="20"/>
              </w:rPr>
              <w:t xml:space="preserve">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 соответствие образовательной программы Государственному общеобязательному стандарту высшего и послевузовского образования, утвержденному </w:t>
            </w:r>
            <w:r>
              <w:rPr>
                <w:rFonts w:ascii="Times New Roman"/>
                <w:b w:val="false"/>
                <w:i w:val="false"/>
                <w:color w:val="000000"/>
                <w:sz w:val="20"/>
              </w:rPr>
              <w:t>приказом № 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внесенной в реестр образовательных программ уполномоченного органа в области образования согласно запрашиваемому/реализуемому направлению подготовки кадров, и разработанной на казахском и русском языках на полный период обучения согласно </w:t>
            </w:r>
            <w:r>
              <w:rPr>
                <w:rFonts w:ascii="Times New Roman"/>
                <w:b w:val="false"/>
                <w:i w:val="false"/>
                <w:color w:val="000000"/>
                <w:sz w:val="20"/>
              </w:rPr>
              <w:t>приказу № 2</w:t>
            </w:r>
            <w:r>
              <w:rPr>
                <w:rFonts w:ascii="Times New Roman"/>
                <w:b w:val="false"/>
                <w:i w:val="false"/>
                <w:color w:val="000000"/>
                <w:sz w:val="20"/>
              </w:rPr>
              <w:t xml:space="preserve"> и </w:t>
            </w:r>
            <w:r>
              <w:rPr>
                <w:rFonts w:ascii="Times New Roman"/>
                <w:b w:val="false"/>
                <w:i w:val="false"/>
                <w:color w:val="000000"/>
                <w:sz w:val="20"/>
              </w:rPr>
              <w:t>приказу № ҚР ДСМ-63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реализующие образовательные программы под грифом секретно и для служебного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лицензии по направлению подготовки кадров бакалавриата "Педагогические науки" не менее чем по 7 направлениям,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образования и науки Республики Казахстан от 13 октября 2018 года № 569 "Об утверждении Классификатора направлений подготовки кадров с высшим и послевузовским образованием" (зарегистрирован в Реестре государственной регистрации нормативных правовых актов под № 17565) (за исключением организаций образования в области культуры и спорта, организаций образования, подведомственных органам национальной безопасности Республики Казахстан, Верховному Суду,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Министерству здравоохранения Республики Казахстан) или обеспечение прохождения выпускниками образовательных программ направлений подготовки "Педагогические науки" Национального квалификационного теста в год выпуска с результатами порогового значения, не ниже установленного госудаственным органом в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условие о прохождении выпускниками национального квалификационного теста не требуется при получении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Наличие преподавателей в соответствии с дисциплинами образовательной программы, соответствие образования преподавателей профилю преподаваемых дисциплин и/или их ученой степени кандидата наук/доктора наук и/или доктора философии (PhD)/доктора по профилю), и/или академической степени/степени доктора философии (PhD)/доктора по профилю, и/или ученого звания "ассоциированный профессор (доцент)" или "профессор" (при наличии) профилю преподаваемых дисциплин.</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для которых основным местом работы является ОВПО, от общего числа преподавателей по образовательным программам: по образовательным программам направления подготовки кадров "Искусство и гуманитарные науки" – не менее 50 %.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образовательным программам направлений подготовки кадров "Бизнес и управление", "Сфера обслуживания", "Стандартизация, сертификация и метрология (по отраслям)", "Информационные и коммуникационные технологии", "Журналистика и информация", а также для организаций образования, реализующих образовательные программы в сфере гражданской авиации – не менее 40 %.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образовательным программам направления подготовки кадров "Национальная безопасность" - не менее 40%.</w:t>
            </w:r>
          </w:p>
          <w:p>
            <w:pPr>
              <w:spacing w:after="20"/>
              <w:ind w:left="20"/>
              <w:jc w:val="both"/>
            </w:pPr>
            <w:r>
              <w:rPr>
                <w:rFonts w:ascii="Times New Roman"/>
                <w:b w:val="false"/>
                <w:i w:val="false"/>
                <w:color w:val="000000"/>
                <w:sz w:val="20"/>
              </w:rPr>
              <w:t>
</w:t>
            </w:r>
            <w:r>
              <w:rPr>
                <w:rFonts w:ascii="Times New Roman"/>
                <w:b w:val="false"/>
                <w:i w:val="false"/>
                <w:color w:val="000000"/>
                <w:sz w:val="20"/>
              </w:rPr>
              <w:t>По образовательным программам направления подготовки кадров "Право" – не менее 70 %.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образовательным программам иных направлений подготовки кадров – не менее 60 %.</w:t>
            </w:r>
          </w:p>
          <w:p>
            <w:pPr>
              <w:spacing w:after="20"/>
              <w:ind w:left="20"/>
              <w:jc w:val="both"/>
            </w:pPr>
            <w:r>
              <w:rPr>
                <w:rFonts w:ascii="Times New Roman"/>
                <w:b w:val="false"/>
                <w:i w:val="false"/>
                <w:color w:val="000000"/>
                <w:sz w:val="20"/>
              </w:rPr>
              <w:t>
Доля преподавателей (за исключением преподавателей цикла общеобразовательных дисциплин) по совместительству, занимающихся по основному месту работы практической профессиональной деятельностью по профилю преподаваемых дисциплин, со стажем работы по направлению подготовки кадров не менее 3 лет за последние 10 лет от общего числа преподавателей дисциплин циклов базового и профилирующего по направлению подготовки кадров - не менее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дисциплины определяется в соответствии с Классификатором направлений подготовки кадров с высшим и послевузовским образованием и (или) Классификатором научных направлений, утверждаемых согласно закону РК "О науке", с учетом содержания дисциплины, характеристики сферы изучения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По образовательным программам направления подготовки кадров "Архитектура и строительство" доля преподавателей профильных дисциплин с опытом практической работы на производстве, соответствующим профилю преподаваемых дисциплин не менее 5 лет, от общего числа преподавателей профильных дисциплин, по образовательным программам направления подготовки кадров – не менее 50 %;</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По образовательным программам направления подготовки кадров "Здравоохранение" доля преподавателей профильных дисциплин с опытом клинической работы в организациях здравоохранения и/или практической работы в организациях санитарно-эпидемиологической службы, фармацевтических организациях не менее 5 лет от общего числа преподавателей профильных дисциплин по образовательным программам направления подготовки кадров – не менее 50 %.</w:t>
            </w:r>
          </w:p>
          <w:p>
            <w:pPr>
              <w:spacing w:after="20"/>
              <w:ind w:left="20"/>
              <w:jc w:val="both"/>
            </w:pPr>
            <w:r>
              <w:rPr>
                <w:rFonts w:ascii="Times New Roman"/>
                <w:b w:val="false"/>
                <w:i w:val="false"/>
                <w:color w:val="000000"/>
                <w:sz w:val="20"/>
              </w:rPr>
              <w:t>
По образовательным программам направления подготовки кадров "Право" доля преподавателей профильных дисциплин с опытом практической работы не менее 5 лет в сфере юриспруденции по профилю преподаваемых дисциплин, от общего числа преподавателей профильных дисциплин по образовательным программам направления подготовки кадров – не менее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2"/>
          <w:p>
            <w:pPr>
              <w:spacing w:after="20"/>
              <w:ind w:left="20"/>
              <w:jc w:val="both"/>
            </w:pPr>
            <w:r>
              <w:rPr>
                <w:rFonts w:ascii="Times New Roman"/>
                <w:b w:val="false"/>
                <w:i w:val="false"/>
                <w:color w:val="000000"/>
                <w:sz w:val="20"/>
              </w:rPr>
              <w:t>
Доля преподавателей по направлению подготовки кадров, для которых основным местом работы является ОВПО,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 по профилю, и/или ученым званием "ассоциированный профессор (доцент)", или "профессор", и/или преподаватели, удостоенных спортивных званий "Заслуженный тренер Республики Казахстан" от общего числа преподавателей по направления подготовки кадров – не менее 40 %,</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направлениям подготовки кадров "Педагогические науки", "Право" – не менее 50 % от общего числа преподавателей;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направлениям подготовки кадров "Сфера обслуживания", "Информационные и коммуникационные технологии", "Журналистика и информация" – не менее 30 % от общего числа преподавателей.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профильных дисциплин по образовательным программам направления подготовки кадров области образования "Педагогические науки", для которых основным местом работы является ОВПО, проводящих научные исследования на базе организаций дошкольного воспитания и обучения и среднего образования – не менее 10%.</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направлению подготовки кадров "Искусство и гуманитарные науки": доля преподавателей, для которых основным местом работы является ОВПО,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и/или преподавателей, удостоенных почетных званий и государственных наград Республики Казахстан, от общего числа преподавателей по направлениям подготовки кадров – не менее 40 %.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направлению подготовки кадров "Здравоохранение": доля преподавателей, для которых основным местом работы является ОВПО,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от общего числа преподавателей по направлениям подготовки кадров – не менее 40 %, доля преподавателей со степенью "магистр" и/или преподавателей базовых и профильных дисциплин, окончивших резидентуру, и(или) с высшей/первой квалификационной категорией врача, и(или) со стажем клинической работы не менее 5 лет за последние 10 лет, для которых основным местом работы является ОВПО, от общего числа преподавателей по направлению подготовки кадров – не более 60 %.</w:t>
            </w:r>
          </w:p>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доля преподавателей, для которых основным местом работы является ОВПО,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и/или в воинском (специальном) звании не ниже подполковника с педагогическим стажем не менее 3 лет от общего числа преподавателей – не менее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3"/>
          <w:p>
            <w:pPr>
              <w:spacing w:after="20"/>
              <w:ind w:left="20"/>
              <w:jc w:val="both"/>
            </w:pPr>
            <w:r>
              <w:rPr>
                <w:rFonts w:ascii="Times New Roman"/>
                <w:b w:val="false"/>
                <w:i w:val="false"/>
                <w:color w:val="000000"/>
                <w:sz w:val="20"/>
              </w:rPr>
              <w:t>
Наличие библиотечного фонда учебной и научной литературы в формате печатных и (или) электронных изданий за последние десять лет, обеспечивающих 100% дисциплин образовательных программ направления подготовки кадров, в том числе изданных по языкам обучения;</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для организаций образования, реализующих образовательные программы по направлению "Здравоохранение" – наличие институциональной подписки на международные базы данных по доказательной медицине;</w:t>
            </w:r>
          </w:p>
          <w:p>
            <w:pPr>
              <w:spacing w:after="20"/>
              <w:ind w:left="20"/>
              <w:jc w:val="both"/>
            </w:pPr>
            <w:r>
              <w:rPr>
                <w:rFonts w:ascii="Times New Roman"/>
                <w:b w:val="false"/>
                <w:i w:val="false"/>
                <w:color w:val="000000"/>
                <w:sz w:val="20"/>
              </w:rPr>
              <w:t xml:space="preserve">
в том числе для организаций образования, реализующих образовательные программы по направлению "Искусство" - наличие нотной литературы без ограничения срока издания в соответствии с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культуры и спорта Республики Казахстан от 27 февраля 2015 года № 77 "Об утверждении Правил деятельности организаций образования в сфере культуры и искусства" (Зарегистрирован в министерстве юстиции Республики Казахстан 30 апреля 2015 года № 10921).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(по форме согласно приложению 2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чрезвычайным ситуациям Республики Казахстан по направлению "Национальная безопасность и военное дело" наличие библиотечного фонда учебной и научной литературы: в формате печатных и (или) электронных изданий за последние десять лет, обеспечивающих 100 % дисциплин образовательной программы, в том числе изданных по языкам обучения, за исключением дисциплин профилирующего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на цифровых носителях (по форме согласно приложению 8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учебных корпусов ОВПО оборудованными медицинскими пунктами. Наличие лицензии на медицинскую деятельность.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наличие медицинского обслуживания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4"/>
          <w:p>
            <w:pPr>
              <w:spacing w:after="20"/>
              <w:ind w:left="20"/>
              <w:jc w:val="both"/>
            </w:pPr>
            <w:r>
              <w:rPr>
                <w:rFonts w:ascii="Times New Roman"/>
                <w:b w:val="false"/>
                <w:i w:val="false"/>
                <w:color w:val="000000"/>
                <w:sz w:val="20"/>
              </w:rPr>
              <w:t>
Сведения об обеспеченности медицинскими пунктами и наличии лицензии на медицинскую деятельность (по форме согласно приложению 3 к настоящим квалификационным требованиям).</w:t>
            </w:r>
          </w:p>
          <w:bookmarkEnd w:id="24"/>
          <w:p>
            <w:pPr>
              <w:spacing w:after="20"/>
              <w:ind w:left="20"/>
              <w:jc w:val="both"/>
            </w:pPr>
            <w:r>
              <w:rPr>
                <w:rFonts w:ascii="Times New Roman"/>
                <w:b w:val="false"/>
                <w:i w:val="false"/>
                <w:color w:val="000000"/>
                <w:sz w:val="20"/>
              </w:rPr>
              <w:t>
Копия договора с организацией здравоохранения на медицинское обслуживание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5"/>
          <w:p>
            <w:pPr>
              <w:spacing w:after="20"/>
              <w:ind w:left="20"/>
              <w:jc w:val="both"/>
            </w:pPr>
            <w:r>
              <w:rPr>
                <w:rFonts w:ascii="Times New Roman"/>
                <w:b w:val="false"/>
                <w:i w:val="false"/>
                <w:color w:val="000000"/>
                <w:sz w:val="20"/>
              </w:rPr>
              <w:t>
Допускается наличие одного медицинского пункта при соединении учебных корпусов внутренними переходами.</w:t>
            </w:r>
          </w:p>
          <w:bookmarkEnd w:id="25"/>
          <w:p>
            <w:pPr>
              <w:spacing w:after="20"/>
              <w:ind w:left="20"/>
              <w:jc w:val="both"/>
            </w:pPr>
            <w:r>
              <w:rPr>
                <w:rFonts w:ascii="Times New Roman"/>
                <w:b w:val="false"/>
                <w:i w:val="false"/>
                <w:color w:val="000000"/>
                <w:sz w:val="20"/>
              </w:rPr>
              <w:t>
Квалификационное требование "наличие одного медицинского пункта при соединении учебных корпусов внутренними переходами." не распространяется на организации образования, подведомственные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питания обучающихся в учебных корпусах ОВПО. Для организаций образования, подведомственных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 наличие объекта питания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заключения уполномоченного органа в сфере санитарно-эпидемиологического благополучия населения на объект питания (по форме согласно приложению 4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6"/>
          <w:p>
            <w:pPr>
              <w:spacing w:after="20"/>
              <w:ind w:left="20"/>
              <w:jc w:val="both"/>
            </w:pPr>
            <w:r>
              <w:rPr>
                <w:rFonts w:ascii="Times New Roman"/>
                <w:b w:val="false"/>
                <w:i w:val="false"/>
                <w:color w:val="000000"/>
                <w:sz w:val="20"/>
              </w:rPr>
              <w:t>
Допускается наличие одного объекта питания при соединении учебных корпусов внутренними переходами.</w:t>
            </w:r>
          </w:p>
          <w:bookmarkEnd w:id="26"/>
          <w:p>
            <w:pPr>
              <w:spacing w:after="20"/>
              <w:ind w:left="20"/>
              <w:jc w:val="both"/>
            </w:pPr>
            <w:r>
              <w:rPr>
                <w:rFonts w:ascii="Times New Roman"/>
                <w:b w:val="false"/>
                <w:i w:val="false"/>
                <w:color w:val="000000"/>
                <w:sz w:val="20"/>
              </w:rPr>
              <w:t>
Квалификационное требование "наличие одного объекта питания при соединении учебных корпусов внутренними переходами" не распространяется на организации образования, подведомственные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7"/>
          <w:p>
            <w:pPr>
              <w:spacing w:after="20"/>
              <w:ind w:left="20"/>
              <w:jc w:val="both"/>
            </w:pPr>
            <w:r>
              <w:rPr>
                <w:rFonts w:ascii="Times New Roman"/>
                <w:b w:val="false"/>
                <w:i w:val="false"/>
                <w:color w:val="000000"/>
                <w:sz w:val="20"/>
              </w:rPr>
              <w:t xml:space="preserve">
Наличие необходимых материальных активов, зданий (учебные корпуса), обеспечивающих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 с учебными помещениями с площадью, соответствующей </w:t>
            </w:r>
            <w:r>
              <w:rPr>
                <w:rFonts w:ascii="Times New Roman"/>
                <w:b w:val="false"/>
                <w:i w:val="false"/>
                <w:color w:val="000000"/>
                <w:sz w:val="20"/>
              </w:rPr>
              <w:t>Санитарным правилам</w:t>
            </w:r>
            <w:r>
              <w:rPr>
                <w:rFonts w:ascii="Times New Roman"/>
                <w:b w:val="false"/>
                <w:i w:val="false"/>
                <w:color w:val="000000"/>
                <w:sz w:val="20"/>
              </w:rPr>
              <w:t xml:space="preserve">, утвержденным приказом Министра здравоохранения Республики Казахстан от 5 августа 2021 года № ҚР ДСМ-76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Санитарные правила), и соответствующей правилам пожарной безопасности,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(далее – приказ № 55); обеспечение видеонаблюдения в помещениях и (или) на прилегающих территориях ОВПО. </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ОВПО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 Республики Казахстан "О здоровье народа и системе здравоохранения" (далее – Кодекс). </w:t>
            </w:r>
          </w:p>
          <w:p>
            <w:pPr>
              <w:spacing w:after="20"/>
              <w:ind w:left="20"/>
              <w:jc w:val="both"/>
            </w:pPr>
            <w:r>
              <w:rPr>
                <w:rFonts w:ascii="Times New Roman"/>
                <w:b w:val="false"/>
                <w:i w:val="false"/>
                <w:color w:val="000000"/>
                <w:sz w:val="20"/>
              </w:rPr>
              <w:t>
</w:t>
            </w:r>
            <w:r>
              <w:rPr>
                <w:rFonts w:ascii="Times New Roman"/>
                <w:b w:val="false"/>
                <w:i w:val="false"/>
                <w:color w:val="000000"/>
                <w:sz w:val="20"/>
              </w:rPr>
              <w:t>По направлению подготовки кадров "Здравоохранение" – обеспеченность собственными либо принадлежащими на праве хозяйственного ведения или оперативного управления, или доверительного управления аккредитованными клиническими базами, клиниками организаций образования в области здравоохранения, или функционирующими на основе договора с научными организациями и организациями здравоохранения, имеющиеми аккредитованные клинические базы, клиниками организаций образования в области здравоохранения, университетскими больницами, базами резидентуры для программ медицинского образования, реализуемых по медицинским специальностям, а также нахождение медицинской организации образования в составе интегрированного академического медицинского 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организаций образования, реализующих образовательные программы по направлению "Архитектура и строительство" – наличие специализированных аудиторий (по строительным материалам и строительной физике; для студийных занятий; макетной мастерской с фондом гипсовых фигур, архитектурных деталей, мольбертов и др.) и лабораторий, оборудованных 3D принтерами с расходными материалами.</w:t>
            </w:r>
          </w:p>
          <w:p>
            <w:pPr>
              <w:spacing w:after="20"/>
              <w:ind w:left="20"/>
              <w:jc w:val="both"/>
            </w:pPr>
            <w:r>
              <w:rPr>
                <w:rFonts w:ascii="Times New Roman"/>
                <w:b w:val="false"/>
                <w:i w:val="false"/>
                <w:color w:val="000000"/>
                <w:sz w:val="20"/>
              </w:rPr>
              <w:t>
Для организаций образования, реализующих образовательные программы по направлению "Национальная безопасность и военное дело" – наличие полигона, соответствующего профилю подготовки и стрелкового тира (виртуальный тир). Для организаций образования, реализующих образовательные программы по направлению "Право" - наличие криминалистического полигона и зала судебных заседаний.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материально-технической базе (по форме согласно приложению 5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организации образования расчет площади производится исходя из норм, установленных Санитарными правилами,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8"/>
          <w:p>
            <w:pPr>
              <w:spacing w:after="20"/>
              <w:ind w:left="20"/>
              <w:jc w:val="both"/>
            </w:pPr>
            <w:r>
              <w:rPr>
                <w:rFonts w:ascii="Times New Roman"/>
                <w:b w:val="false"/>
                <w:i w:val="false"/>
                <w:color w:val="000000"/>
                <w:sz w:val="20"/>
              </w:rPr>
              <w:t xml:space="preserve">
Копии документов, подтверждающих право хозяйственного ведения или оперативного управления на или доверительного управления, на здания (учебные корпуса), клиники. Копии договоров с научными организациями и организациями здравоохранения. </w:t>
            </w:r>
          </w:p>
          <w:bookmarkEnd w:id="28"/>
          <w:p>
            <w:pPr>
              <w:spacing w:after="20"/>
              <w:ind w:left="20"/>
              <w:jc w:val="both"/>
            </w:pPr>
            <w:r>
              <w:rPr>
                <w:rFonts w:ascii="Times New Roman"/>
                <w:b w:val="false"/>
                <w:i w:val="false"/>
                <w:color w:val="000000"/>
                <w:sz w:val="20"/>
              </w:rPr>
              <w:t>
Копия акта о результатах проверки на соответствие в области пожарной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ОВПО условий для лиц с особыми образовательными потребностями в зданиях (входных путей,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окрашивание контрастной краской дверей и лестниц, выделение мест для парковки автотранспортных средств для лиц с инвалидностью).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и Генеральной прокуратуре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9"/>
          <w:p>
            <w:pPr>
              <w:spacing w:after="20"/>
              <w:ind w:left="20"/>
              <w:jc w:val="both"/>
            </w:pPr>
            <w:r>
              <w:rPr>
                <w:rFonts w:ascii="Times New Roman"/>
                <w:b w:val="false"/>
                <w:i w:val="false"/>
                <w:color w:val="000000"/>
                <w:sz w:val="20"/>
              </w:rPr>
              <w:t xml:space="preserve">
Доступность широкополосного интернета, включая беспроводные технологии, оснащенность компьютерными кабинетами, компьютерами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образования и науки Республики Казахстан от 30 октября 2018 года № 595 "Об утверждении Типовых правил деятельности организаций образования соответствующих типов и видов" (зарегистрирован в Реестре государственной регистрации нормативных правовых актов под № 17657) (далее – приказ № 595), учебно-лабораторной и материально-технической базой, оборудованием, необходимым для реализации образовательных программ в соответствии с образовательной программой направления подготовки кадров.</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27 декабря 2012 года № 570 "Об утверждении форм административных данных в рамках образовательного мониторинга" (зарегистрирован в Реестре государственной регистрации нормативных правовых актов под № 8369) (далее – приказ № 570), и соответствие фактических данных сведениям Национальной образовательной базы данных (далее - НОБД), для организаций образования, подведомственных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и Генеральной прокуратуре Республики Казахстан, Верховному суду Республики Казахстан по отдельным формам НОБД.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доменного имени третьего уровня в зоне edu.kz.</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подготовки кадров по медицинским направлениям – наличие симуляционного кабинета (центра), оснащенного для овладения компетенциями в соответствии с Государственным общеобязательным стандартом высшего образования в области здравоохранения № ҚР ДСМ-63.</w:t>
            </w:r>
          </w:p>
          <w:p>
            <w:pPr>
              <w:spacing w:after="20"/>
              <w:ind w:left="20"/>
              <w:jc w:val="both"/>
            </w:pPr>
            <w:r>
              <w:rPr>
                <w:rFonts w:ascii="Times New Roman"/>
                <w:b w:val="false"/>
                <w:i w:val="false"/>
                <w:color w:val="000000"/>
                <w:sz w:val="20"/>
              </w:rPr>
              <w:t>
Для организаций образования, реализующих образовательные программы по направлению "Архитектура и строительство" - наличие специализированных программных комплексов, реализующих технологию информационного моделирования.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информационной системы управления образованием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0"/>
          <w:p>
            <w:pPr>
              <w:spacing w:after="20"/>
              <w:ind w:left="20"/>
              <w:jc w:val="both"/>
            </w:pPr>
            <w:r>
              <w:rPr>
                <w:rFonts w:ascii="Times New Roman"/>
                <w:b w:val="false"/>
                <w:i w:val="false"/>
                <w:color w:val="000000"/>
                <w:sz w:val="20"/>
              </w:rPr>
              <w:t>
Квалификационное требование "включая беспроводные технологии" не распространяется на организации образования, подведомственные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bookmarkEnd w:id="30"/>
          <w:p>
            <w:pPr>
              <w:spacing w:after="20"/>
              <w:ind w:left="20"/>
              <w:jc w:val="both"/>
            </w:pPr>
            <w:r>
              <w:rPr>
                <w:rFonts w:ascii="Times New Roman"/>
                <w:b w:val="false"/>
                <w:i w:val="false"/>
                <w:color w:val="000000"/>
                <w:sz w:val="20"/>
              </w:rPr>
              <w:t xml:space="preserve">
Квалификационное требование по наличию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 утвержденными </w:t>
            </w:r>
            <w:r>
              <w:rPr>
                <w:rFonts w:ascii="Times New Roman"/>
                <w:b w:val="false"/>
                <w:i w:val="false"/>
                <w:color w:val="000000"/>
                <w:sz w:val="20"/>
              </w:rPr>
              <w:t>приказом № 570</w:t>
            </w:r>
            <w:r>
              <w:rPr>
                <w:rFonts w:ascii="Times New Roman"/>
                <w:b w:val="false"/>
                <w:i w:val="false"/>
                <w:color w:val="000000"/>
                <w:sz w:val="20"/>
              </w:rPr>
              <w:t>, и соответствие фактических данных с НОБД не распространяется на организации образования, подведомственные органам национальной безопасности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минимальных затрат организаций образования на одного обучающегося на платной основе, составляющих не менее 30 % от стоимости государственного образовательного заказа на соответствующий учебный год, утвержденных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20 апреля 2021 года № 253 "Об утверждении государственного образовательного заказа на подготовку специалистов с высшим и послевузовским образованием, а также техническим и профессиональным, послесредним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Республики Казахстан, других войск и воинских формирований, а также специальных государственных органов), на 2021 - 2022, 2022 - 2023, 2023 - 2024 учебные годы" по утверждению государственного заказа на подготовку специалистов с высшим образованием на соответствующий учебный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соответствии минимальных затрат на соответствующий учебный год (по форме согласно приложению 7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1"/>
          <w:p>
            <w:pPr>
              <w:spacing w:after="20"/>
              <w:ind w:left="20"/>
              <w:jc w:val="both"/>
            </w:pPr>
            <w:r>
              <w:rPr>
                <w:rFonts w:ascii="Times New Roman"/>
                <w:b w:val="false"/>
                <w:i w:val="false"/>
                <w:color w:val="000000"/>
                <w:sz w:val="20"/>
              </w:rPr>
              <w:t>
Обеспечение повышения квалификации преподавателей не реже одного раза в три года с отрывом от основной деятельности и объемом не менее 72 часов за курс обучения;</w:t>
            </w:r>
          </w:p>
          <w:bookmarkEnd w:id="31"/>
          <w:p>
            <w:pPr>
              <w:spacing w:after="20"/>
              <w:ind w:left="20"/>
              <w:jc w:val="both"/>
            </w:pPr>
            <w:r>
              <w:rPr>
                <w:rFonts w:ascii="Times New Roman"/>
                <w:b w:val="false"/>
                <w:i w:val="false"/>
                <w:color w:val="000000"/>
                <w:sz w:val="20"/>
              </w:rPr>
              <w:t>
для руководителей организаций образования повышение квалификации в области менеджмента - не реже одного раза в три года; по направлению подготовки кадров "Здравоохранение" – в соответствии с требованиями, утвержденными уполномоченным органом в области здравоохранения; по направлению подготовки кадров "Архитектура и строительство" по профилю преподаваемых дисциплин – не реже одного раза в три года в научно-исследовательских, изыскательских, проектных и производственных организациях: по направлению подготовки кадров "Искусство" по профилю преподаваемых дисциплин – не реже одного раза в три года в образовательных, творческих, научно-исследовательских и других организациях сферы культуры и искусства.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повышении квалификации кадров за последние пять лет в соответствии с профилем преподаваемых дисциплин; сведения о повышении квалификации руководителей организаций образования (по форме согласно приложению 9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подведомственных органам национальной безопасности Республики Казахстан, Верховного суда Республик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повышение квалификации преподавателей проводится в соответствии с профилем преподаваемых дисциплин или по методике преподавания с объемом не менее 36 академических часов за курс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дипломными работами (проектами) студентов преподавателями соответствующего профиля и (или) специалистами, осуществляющих трудовую деятельность по профилю подготовки со стажем работы не менее 10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преподавателях по соответствующему профилю запрашиваемого /реализуемого направления подготовки кадров и (или) специалистах, осуществляющих трудовую деятельность по профилю направления подготовки кадров со стажем работы не менее 10 лет (по форме согласно приложению 10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2"/>
          <w:p>
            <w:pPr>
              <w:spacing w:after="20"/>
              <w:ind w:left="20"/>
              <w:jc w:val="both"/>
            </w:pPr>
            <w:r>
              <w:rPr>
                <w:rFonts w:ascii="Times New Roman"/>
                <w:b w:val="false"/>
                <w:i w:val="false"/>
                <w:color w:val="000000"/>
                <w:sz w:val="20"/>
              </w:rPr>
              <w:t>
Сведения о базах практики, в том числе для направления подготовки кадров "Педагогические науки" – наличие договоров в соответствии с гражданским законодательством по базам педагогической практики и по дуальному обучению с организациями дошкольного и/или начального, и/или основного и/или общего среднего, и/или технического и профессионального, и/или послесреднего образования.</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Для направления подготовки кадров "Здравоохранение" – наличие договоров в соответствии с гражданским законодательством с научно-практическими базами (клиническими базами; клиниками организаций образования в области здравоохранения или университетской больницей) и меморандумов о стратегическом партнерстве с ведущими зарубежными медицинскими организациями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наставников из числа квалифицированных медицинских работников в период подготовки, обучающихся на клинических базах для программ медицинского образования, реализуемых по медицинским специальностям.</w:t>
            </w:r>
          </w:p>
          <w:p>
            <w:pPr>
              <w:spacing w:after="20"/>
              <w:ind w:left="20"/>
              <w:jc w:val="both"/>
            </w:pPr>
            <w:r>
              <w:rPr>
                <w:rFonts w:ascii="Times New Roman"/>
                <w:b w:val="false"/>
                <w:i w:val="false"/>
                <w:color w:val="000000"/>
                <w:sz w:val="20"/>
              </w:rPr>
              <w:t>
Для направления подготовки кадров "Право" – наличие договоров в соответствии с гражданским законодательством с организациями в области юриспруденции по профилю направления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на прохождение практики и по дуальному обучению с организациями, определенными в качестве баз практики, в соответствии с запрашиваемым / реализуемым направлением подготовки кадров, для направления подготовки кадров "Здравоохранение" – договор на прохождение практики и договор о стратегическом партнерстве. Договор на прохождение практики должен быть действующим на момент прохождения практики и может содержать пункт о пролонгации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3"/>
          <w:p>
            <w:pPr>
              <w:spacing w:after="20"/>
              <w:ind w:left="20"/>
              <w:jc w:val="both"/>
            </w:pPr>
            <w:r>
              <w:rPr>
                <w:rFonts w:ascii="Times New Roman"/>
                <w:b w:val="false"/>
                <w:i w:val="false"/>
                <w:color w:val="000000"/>
                <w:sz w:val="20"/>
              </w:rPr>
              <w:t xml:space="preserve">
Сведения о трудоустройстве выпускников бакалавриата по направлению подготовки кадров, при этом доля трудоустроенных от общего числа выпускников по направлению подготовки кадров в течение года выпуска – не менее 50 %, в том числе обеспеченность непрерывной трудовой деятельностью не менее трех месяцев – 50 % (для подготовки кадров по направлению "Педагогические науки" – не менее 60 %, по направлению "Право" – не менее 60%, по направлению "Здравоохранение" – не менее 80 %, в том числе обеспеченность непрерывной трудовой деятельностью не менее трех месяцев – 50 %). </w:t>
            </w:r>
          </w:p>
          <w:bookmarkEnd w:id="33"/>
          <w:p>
            <w:pPr>
              <w:spacing w:after="20"/>
              <w:ind w:left="20"/>
              <w:jc w:val="both"/>
            </w:pPr>
            <w:r>
              <w:rPr>
                <w:rFonts w:ascii="Times New Roman"/>
                <w:b w:val="false"/>
                <w:i w:val="false"/>
                <w:color w:val="000000"/>
                <w:sz w:val="20"/>
              </w:rPr>
              <w:t xml:space="preserve">
При этом количество трудоустроенных выпускников включает в себя выпускников, продолживших обучение по программам второго высшего образования, по очной форме обучения, в резидентуре или магистратуре, или докторантуре, а также призванных на военную службу в ряды Вооруженных Сил Республики Казахстан, лиц, находящихся в отпуске по уходу за ребенком до достижения им 3-х лет.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подтверждающих документов с места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при получении лицензии и (или) приложения и организациям образования, подведомственным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проживания (обеспечение общежитиями/хостелами/гостиницами) не менее 70 % иногородних обучающихся от общего числа нуждающихся.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сведений Национальной образовательной базы данных фактическим данным.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общежитий и/или договоров с хостелами/ гостиницами, утвержденных руководителем организации образования; санитарно-эпидемиологического заключения о соответствии общежития требованиям нормативных правовых актов в сфере санитарно-эпидемиологического благополучия населения (за исключением организаций образования, подведомственных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ОВПО непрерывного приема обучающихся за последние 2 года по соответствующему направлению подготовки кадров, за исключением зачисления в ОВПО путем перевода или восстановления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 не распространяются на организации образования, подведомственные органам национальной безопасности Республики Казахстан, Верховному Суду,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и при получении лицензии.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Сохранение дипломных работ (проектов), проверенных в системе обнаружения заимствований, в базе Национального центра государственной научно-технической согласно </w:t>
            </w:r>
            <w:r>
              <w:rPr>
                <w:rFonts w:ascii="Times New Roman"/>
                <w:b w:val="false"/>
                <w:i w:val="false"/>
                <w:color w:val="000000"/>
                <w:sz w:val="20"/>
              </w:rPr>
              <w:t>приказу № 595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и Генеральной прокуратуре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деятельности организаций образования, реализующих образовательные программы послевузовского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Для деятельности организаций образования, реализующих образовательные программы послевузовского образования с присуждением степени "магистр"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4"/>
          <w:p>
            <w:pPr>
              <w:spacing w:after="20"/>
              <w:ind w:left="20"/>
              <w:jc w:val="both"/>
            </w:pPr>
            <w:r>
              <w:rPr>
                <w:rFonts w:ascii="Times New Roman"/>
                <w:b w:val="false"/>
                <w:i w:val="false"/>
                <w:color w:val="000000"/>
                <w:sz w:val="20"/>
              </w:rPr>
              <w:t>
Наличие образовательной программы, внесенной в реестр образовательных программ уполномоченного органа в области образования в соответствии с приказом №106.</w:t>
            </w:r>
          </w:p>
          <w:bookmarkEnd w:id="34"/>
          <w:p>
            <w:pPr>
              <w:spacing w:after="20"/>
              <w:ind w:left="20"/>
              <w:jc w:val="both"/>
            </w:pPr>
            <w:r>
              <w:rPr>
                <w:rFonts w:ascii="Times New Roman"/>
                <w:b w:val="false"/>
                <w:i w:val="false"/>
                <w:color w:val="000000"/>
                <w:sz w:val="20"/>
              </w:rPr>
              <w:t xml:space="preserve">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 соответствие образовательной программы Государственному общеобязательному стандарту послевузовского образования, утвержденному </w:t>
            </w:r>
            <w:r>
              <w:rPr>
                <w:rFonts w:ascii="Times New Roman"/>
                <w:b w:val="false"/>
                <w:i w:val="false"/>
                <w:color w:val="000000"/>
                <w:sz w:val="20"/>
              </w:rPr>
              <w:t>приказом № 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внесенной в реестр образовательных программ уполномоченного органа в области образования согласно запрашиваемому/ реализуемому направлению подготовки кадров, разработанной на полный период обучения в соответствии с Государственным общеобязательным стандартом послевузовского образования, утвержденным </w:t>
            </w:r>
            <w:r>
              <w:rPr>
                <w:rFonts w:ascii="Times New Roman"/>
                <w:b w:val="false"/>
                <w:i w:val="false"/>
                <w:color w:val="000000"/>
                <w:sz w:val="20"/>
              </w:rPr>
              <w:t>приказом № 2</w:t>
            </w:r>
            <w:r>
              <w:rPr>
                <w:rFonts w:ascii="Times New Roman"/>
                <w:b w:val="false"/>
                <w:i w:val="false"/>
                <w:color w:val="000000"/>
                <w:sz w:val="20"/>
              </w:rPr>
              <w:t>, на казахском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соответствии образовательной программы Государственному общеобязательному стандарту высшего и послевузовского образования, утвержденному </w:t>
            </w:r>
            <w:r>
              <w:rPr>
                <w:rFonts w:ascii="Times New Roman"/>
                <w:b w:val="false"/>
                <w:i w:val="false"/>
                <w:color w:val="000000"/>
                <w:sz w:val="20"/>
              </w:rPr>
              <w:t>приказом № 2</w:t>
            </w:r>
            <w:r>
              <w:rPr>
                <w:rFonts w:ascii="Times New Roman"/>
                <w:b w:val="false"/>
                <w:i w:val="false"/>
                <w:color w:val="000000"/>
                <w:sz w:val="20"/>
              </w:rPr>
              <w:t>, не распространяется на программы, которые реализуются в режиме эксперимента, утвержденного уполномоченным органом по заявленным условиям, а также на организации образования, реализующие образовательные программы под грифом секретно и для служебного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соглашений о сотрудничестве с организациями образования или научными или научно-образовательными или научно-производственными центрами по соответствующим направлениям подготовки, и предусматривающих нормы по статусу ОВПО-партнера по соответствующему направлению подготовки кадров и (или) привлечению зарубежных консультантов, кроме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соглашений о сотрудничестве с организациями образования или научными или научно-образовательными, или научно-производственными центрами, предусматривающих нормы по статусу вуза-партнера по соответствующему направлению подготовки кадров и привлечению зарубежных консультантов. Наличие действующего соглашения на момент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соглашений и/или договоров, заключенных только на иностранных языках, требуется их сопровождение нотариально заверенным переводом на казахский или 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5"/>
          <w:p>
            <w:pPr>
              <w:spacing w:after="20"/>
              <w:ind w:left="20"/>
              <w:jc w:val="both"/>
            </w:pPr>
            <w:r>
              <w:rPr>
                <w:rFonts w:ascii="Times New Roman"/>
                <w:b w:val="false"/>
                <w:i w:val="false"/>
                <w:color w:val="000000"/>
                <w:sz w:val="20"/>
              </w:rPr>
              <w:t>
Наличие не менее четырех преподавателей, для которых основным местом работы является ОВПО, имеющих ученую степень кандидата наук/доктора наук и(или) доктора философии (PhD)/доктора по профилю), и(или) академической степени/степени доктора философии (PhD)/доктор по профилю по соответствующему направлению подготовки кадров.</w:t>
            </w:r>
          </w:p>
          <w:bookmarkEnd w:id="35"/>
          <w:p>
            <w:pPr>
              <w:spacing w:after="20"/>
              <w:ind w:left="20"/>
              <w:jc w:val="both"/>
            </w:pPr>
            <w:r>
              <w:rPr>
                <w:rFonts w:ascii="Times New Roman"/>
                <w:b w:val="false"/>
                <w:i w:val="false"/>
                <w:color w:val="000000"/>
                <w:sz w:val="20"/>
              </w:rPr>
              <w:t>
По направлению "Национальная безопасность и военное дело" - наличие не менее двух преподавателей, для которых основным местом работы является лицензиат, имеющих ученую степень кандидата наук/доктора наук и(или) доктора философии (PhD)/доктора по профилю), и(или) академической степени/степени доктора философии (PhD)/доктор по профилю по соответствующему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6"/>
          <w:p>
            <w:pPr>
              <w:spacing w:after="20"/>
              <w:ind w:left="20"/>
              <w:jc w:val="both"/>
            </w:pPr>
            <w:r>
              <w:rPr>
                <w:rFonts w:ascii="Times New Roman"/>
                <w:b w:val="false"/>
                <w:i w:val="false"/>
                <w:color w:val="000000"/>
                <w:sz w:val="20"/>
              </w:rPr>
              <w:t>
Обеспеченность преподавателями в соответствии с дисциплинами образовательной программы, соответствие образования преподавателей профилю преподаваемых дисциплин, а также соответствие их ученой степени и/или ученого звания "ассоциированный профессор (доцент)" или "профессор" профилю преподаваемых дисциплин.</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Доля преподавателей по запрашиваемому направлению подготовки кадров, для которых основным местом работы является ОВПО,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и/или преподавателей, удостоенных спортивных званий "Заслуженный тренер", от общего числа преподавателей по направлению подготовки кадров – не менее 70 %; по направлению подготовки кадров "Искусство и гуманитарные науки": доля преподавателей, для которых основным местом работы является ОВПО,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и/или преподавателей, удостоенных почетных званий и государственных наград Республики Казахстан, от общего числа преподавателей по направлению подготовки кадров – не менее 50 %; по направлению подготовки кадров "Здравоохранение": доля преподавателей, для которых основным местом работы является лицензиат,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от общего числа преподавателей по направлению подготовки кадров – не менее 50 %; доля преподавателей со степенью "магистр" и/или окончивших резидентуру, с высшей/первой квалификационной категорией врача, и/или со стажем клинической работы не менее 5 лет, для которых основным местом работы является лицензиат, от общего числа преподавателей по направлению подготовки кадров – не более 50 %.</w:t>
            </w:r>
          </w:p>
          <w:p>
            <w:pPr>
              <w:spacing w:after="20"/>
              <w:ind w:left="20"/>
              <w:jc w:val="both"/>
            </w:pPr>
            <w:r>
              <w:rPr>
                <w:rFonts w:ascii="Times New Roman"/>
                <w:b w:val="false"/>
                <w:i w:val="false"/>
                <w:color w:val="000000"/>
                <w:sz w:val="20"/>
              </w:rPr>
              <w:t>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доля преподавателей, для которых основным местом работы является лицензиат,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и/или в воинском (специальном) звании не ниже подполковника с педагогическим стажем не менее 3 лет от общего числа преподавателей – не менее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Обеспеченность учебных корпусов ОВПО оборудованными медицинскими пунктами. Наличие лицензии на медицинскую деятельность.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 наличие медицинского обслуживания обучающихся.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обеспеченности медицинскими пунктами и наличии лицензии на медицинскую деятельность (по форме согласно приложению 3 к настоящим квалификационным требованиям).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7"/>
          <w:p>
            <w:pPr>
              <w:spacing w:after="20"/>
              <w:ind w:left="20"/>
              <w:jc w:val="both"/>
            </w:pPr>
            <w:r>
              <w:rPr>
                <w:rFonts w:ascii="Times New Roman"/>
                <w:b w:val="false"/>
                <w:i w:val="false"/>
                <w:color w:val="000000"/>
                <w:sz w:val="20"/>
              </w:rPr>
              <w:t>
Допускается наличие одного медицинского пункта при наличии соединения учебных корпусов внутренними переходами.</w:t>
            </w:r>
          </w:p>
          <w:bookmarkEnd w:id="37"/>
          <w:p>
            <w:pPr>
              <w:spacing w:after="20"/>
              <w:ind w:left="20"/>
              <w:jc w:val="both"/>
            </w:pPr>
            <w:r>
              <w:rPr>
                <w:rFonts w:ascii="Times New Roman"/>
                <w:b w:val="false"/>
                <w:i w:val="false"/>
                <w:color w:val="000000"/>
                <w:sz w:val="20"/>
              </w:rPr>
              <w:t>
Квалификационное требование "наличие одного медицинского пункта при соединении учебных корпусов внутренними переходами" не распространяется на организации образования, подведомственные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8"/>
          <w:p>
            <w:pPr>
              <w:spacing w:after="20"/>
              <w:ind w:left="20"/>
              <w:jc w:val="both"/>
            </w:pPr>
            <w:r>
              <w:rPr>
                <w:rFonts w:ascii="Times New Roman"/>
                <w:b w:val="false"/>
                <w:i w:val="false"/>
                <w:color w:val="000000"/>
                <w:sz w:val="20"/>
              </w:rPr>
              <w:t>
Создание условий для питания обучающихся в учебных корпусах ОВПО.</w:t>
            </w:r>
          </w:p>
          <w:bookmarkEnd w:id="38"/>
          <w:p>
            <w:pPr>
              <w:spacing w:after="20"/>
              <w:ind w:left="20"/>
              <w:jc w:val="both"/>
            </w:pPr>
            <w:r>
              <w:rPr>
                <w:rFonts w:ascii="Times New Roman"/>
                <w:b w:val="false"/>
                <w:i w:val="false"/>
                <w:color w:val="000000"/>
                <w:sz w:val="20"/>
              </w:rPr>
              <w:t>
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прокуратуры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 наличие объекта питания для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заключения уполномоченного органа в сфере санитарно-эпидемиологического благополучия населения на объект питания (по форме согласно приложению 4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9"/>
          <w:p>
            <w:pPr>
              <w:spacing w:after="20"/>
              <w:ind w:left="20"/>
              <w:jc w:val="both"/>
            </w:pPr>
            <w:r>
              <w:rPr>
                <w:rFonts w:ascii="Times New Roman"/>
                <w:b w:val="false"/>
                <w:i w:val="false"/>
                <w:color w:val="000000"/>
                <w:sz w:val="20"/>
              </w:rPr>
              <w:t>
Допускается наличие одного объекта питания при наличии соединения учебных корпусов внутренними переходами.</w:t>
            </w:r>
          </w:p>
          <w:bookmarkEnd w:id="39"/>
          <w:p>
            <w:pPr>
              <w:spacing w:after="20"/>
              <w:ind w:left="20"/>
              <w:jc w:val="both"/>
            </w:pPr>
            <w:r>
              <w:rPr>
                <w:rFonts w:ascii="Times New Roman"/>
                <w:b w:val="false"/>
                <w:i w:val="false"/>
                <w:color w:val="000000"/>
                <w:sz w:val="20"/>
              </w:rPr>
              <w:t>
Квалификационное требование "наличие одного объекта питания при соединении учебных корпусов внутренними переходами" не распространяется на организации образования, подведомственные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0"/>
          <w:p>
            <w:pPr>
              <w:spacing w:after="20"/>
              <w:ind w:left="20"/>
              <w:jc w:val="both"/>
            </w:pPr>
            <w:r>
              <w:rPr>
                <w:rFonts w:ascii="Times New Roman"/>
                <w:b w:val="false"/>
                <w:i w:val="false"/>
                <w:color w:val="000000"/>
                <w:sz w:val="20"/>
              </w:rPr>
              <w:t xml:space="preserve">
Наличие необходимых материальных активов, зданий (учебных корпуса), обеспечивающих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 не менее 5 %, с учебными помещениями с площадью, соответствующей Санитарным правилам и </w:t>
            </w:r>
            <w:r>
              <w:rPr>
                <w:rFonts w:ascii="Times New Roman"/>
                <w:b w:val="false"/>
                <w:i w:val="false"/>
                <w:color w:val="000000"/>
                <w:sz w:val="20"/>
              </w:rPr>
              <w:t>приказу № 55</w:t>
            </w:r>
            <w:r>
              <w:rPr>
                <w:rFonts w:ascii="Times New Roman"/>
                <w:b w:val="false"/>
                <w:i w:val="false"/>
                <w:color w:val="000000"/>
                <w:sz w:val="20"/>
              </w:rPr>
              <w:t>; обеспечение видеонаблюдения в помещениях и (или) на прилегающих территориях ОВПО.</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ОВПО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 </w:t>
            </w:r>
          </w:p>
          <w:p>
            <w:pPr>
              <w:spacing w:after="20"/>
              <w:ind w:left="20"/>
              <w:jc w:val="both"/>
            </w:pPr>
            <w:r>
              <w:rPr>
                <w:rFonts w:ascii="Times New Roman"/>
                <w:b w:val="false"/>
                <w:i w:val="false"/>
                <w:color w:val="000000"/>
                <w:sz w:val="20"/>
              </w:rPr>
              <w:t>
Для программ медицинского образования, реализуемых по медицинским специальностям направления подготовки кадров "Здравоохранение" – обеспеченность собственными либо принадлежащими на праве хозяйственного ведения или оперативного управления, или доверительного управления, имеющими аккредитованными клиническими базами, клиниками организаций образования в области здравоохранения, или функционирующими на основе договора с научными организациями и организациями здравоохранения имеющих аккредитованные клинические базы, клиниками организаций образования в области здравоохранения, университетскими больницами, базами резидентуры для программ медицинского образования, реализуемых по медицинским специальностям, а также нахождение медицинской организации образования в составе интегрированного академического медицинского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1"/>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организации образования расчет площади производится исходя из норм,</w:t>
            </w:r>
          </w:p>
          <w:bookmarkEnd w:id="41"/>
          <w:p>
            <w:pPr>
              <w:spacing w:after="20"/>
              <w:ind w:left="20"/>
              <w:jc w:val="both"/>
            </w:pPr>
            <w:r>
              <w:rPr>
                <w:rFonts w:ascii="Times New Roman"/>
                <w:b w:val="false"/>
                <w:i w:val="false"/>
                <w:color w:val="000000"/>
                <w:sz w:val="20"/>
              </w:rPr>
              <w:t>
установленных Санитарными правилами,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или доверительного управления на здания (учебные корпуса), клиники Копия договорова с организацией, обеспечивающей исправность пожарного оборудования. Копия акта о результатах проверки на соответствие в области пожарной безопасности.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2"/>
          <w:p>
            <w:pPr>
              <w:spacing w:after="20"/>
              <w:ind w:left="20"/>
              <w:jc w:val="both"/>
            </w:pPr>
            <w:r>
              <w:rPr>
                <w:rFonts w:ascii="Times New Roman"/>
                <w:b w:val="false"/>
                <w:i w:val="false"/>
                <w:color w:val="000000"/>
                <w:sz w:val="20"/>
              </w:rPr>
              <w:t xml:space="preserve">
Доступность широкополосного интернета, включая беспроводные технологии, оснащенность библиотекой и компьютерными кабинетами, компьютерами согласно </w:t>
            </w:r>
            <w:r>
              <w:rPr>
                <w:rFonts w:ascii="Times New Roman"/>
                <w:b w:val="false"/>
                <w:i w:val="false"/>
                <w:color w:val="000000"/>
                <w:sz w:val="20"/>
              </w:rPr>
              <w:t>приказу № 595</w:t>
            </w:r>
            <w:r>
              <w:rPr>
                <w:rFonts w:ascii="Times New Roman"/>
                <w:b w:val="false"/>
                <w:i w:val="false"/>
                <w:color w:val="000000"/>
                <w:sz w:val="20"/>
              </w:rPr>
              <w:t>, материально-технической и учебно-лабораторной базой, оборудованием, необходимым для реализации образовательных программ в соответствии с образовательной программой направления подготовки кадров.</w:t>
            </w:r>
          </w:p>
          <w:bookmarkEnd w:id="42"/>
          <w:p>
            <w:pPr>
              <w:spacing w:after="20"/>
              <w:ind w:left="20"/>
              <w:jc w:val="both"/>
            </w:pPr>
            <w:r>
              <w:rPr>
                <w:rFonts w:ascii="Times New Roman"/>
                <w:b w:val="false"/>
                <w:i w:val="false"/>
                <w:color w:val="000000"/>
                <w:sz w:val="20"/>
              </w:rPr>
              <w:t xml:space="preserve">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w:t>
            </w:r>
            <w:r>
              <w:rPr>
                <w:rFonts w:ascii="Times New Roman"/>
                <w:b w:val="false"/>
                <w:i w:val="false"/>
                <w:color w:val="000000"/>
                <w:sz w:val="20"/>
              </w:rPr>
              <w:t>приказом № 570</w:t>
            </w:r>
            <w:r>
              <w:rPr>
                <w:rFonts w:ascii="Times New Roman"/>
                <w:b w:val="false"/>
                <w:i w:val="false"/>
                <w:color w:val="000000"/>
                <w:sz w:val="20"/>
              </w:rPr>
              <w:t>, и соответствие фактических данных с НОБД, для организации образования, подведомственные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и Генеральной прокуратуре Республики Казахстан, Верховного суда Республики Казахстан по отдельным формам НОБД. Наличие доменного имени третьего уровня в зоне edu.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информационной системы управления образованием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3"/>
          <w:p>
            <w:pPr>
              <w:spacing w:after="20"/>
              <w:ind w:left="20"/>
              <w:jc w:val="both"/>
            </w:pPr>
            <w:r>
              <w:rPr>
                <w:rFonts w:ascii="Times New Roman"/>
                <w:b w:val="false"/>
                <w:i w:val="false"/>
                <w:color w:val="000000"/>
                <w:sz w:val="20"/>
              </w:rPr>
              <w:t>
Квалификационное требование "включая беспроводные технологии"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bookmarkEnd w:id="43"/>
          <w:p>
            <w:pPr>
              <w:spacing w:after="20"/>
              <w:ind w:left="20"/>
              <w:jc w:val="both"/>
            </w:pPr>
            <w:r>
              <w:rPr>
                <w:rFonts w:ascii="Times New Roman"/>
                <w:b w:val="false"/>
                <w:i w:val="false"/>
                <w:color w:val="000000"/>
                <w:sz w:val="20"/>
              </w:rPr>
              <w:t xml:space="preserve">
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 утвержденными </w:t>
            </w:r>
            <w:r>
              <w:rPr>
                <w:rFonts w:ascii="Times New Roman"/>
                <w:b w:val="false"/>
                <w:i w:val="false"/>
                <w:color w:val="000000"/>
                <w:sz w:val="20"/>
              </w:rPr>
              <w:t>приказом № 570</w:t>
            </w:r>
            <w:r>
              <w:rPr>
                <w:rFonts w:ascii="Times New Roman"/>
                <w:b w:val="false"/>
                <w:i w:val="false"/>
                <w:color w:val="000000"/>
                <w:sz w:val="20"/>
              </w:rPr>
              <w:t>, и соответствие фактических данных с НОБД не распространяется на организации образования, подведомственные органам национальной безопасности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организаций образования финансируемыми научно-исследовательскими и опытно-конструкторскими работами в соответствии с договором согласно гражданскому законодательству с организациями и предприятиями.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и предприятиями на проведение научно-исследовательских и опытно-конструкторских работ с приложением Технической спецификации и Календарного плана работ. Наличие действующего договора на момент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4"/>
          <w:p>
            <w:pPr>
              <w:spacing w:after="20"/>
              <w:ind w:left="20"/>
              <w:jc w:val="both"/>
            </w:pPr>
            <w:r>
              <w:rPr>
                <w:rFonts w:ascii="Times New Roman"/>
                <w:b w:val="false"/>
                <w:i w:val="false"/>
                <w:color w:val="000000"/>
                <w:sz w:val="20"/>
              </w:rPr>
              <w:t>
Осуществление научного руководства преподавателем, имеющим ученую степень кандидата наук/доктора наук и(или) доктора философии (PhD)/доктора по профилю), и(или) академическую степенью/степенью доктора философии (PhD)/доктора по профилю, соответствующую профилю запрашиваемого направления, со стажем научно-педагогической работы не менее трех лет, являющимся автором 5 научных статей за последние пять лет в изданиях, включенных в Перечень научных изданий, рекомендуемых для публикации основных результатов научной деятельности, утвержденный уполномоченным органом в области образования и науки (далее – Перечень изданий), и 1 научной статьи в международном рецензируемом научном журнале, имеющем импакт-фактор по данным JCR (ЖСР) или индексируемым в одной из баз Science Citation Index Expanded (Сайнс Цитэйшн Индекс Экспандед), Social Science Citation Index (Сошиал Сайнс Цитэйшн Индекс) или Arts and Humanities Citation Index (Артс энд Хьюмэнитис Цитэйшн Индекс) в Web of Science Core Collection (Вэб оф Сайнс Кор Коллекшн) или показатель процентиль по CiteScore (СайтCкор) не менее 25 в базе данных Scopus (Скопус).</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Для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осуществление научного руководства у магистрантов преподавателем, имеющим ученую степень кандидата наук/доктора наук и(или) доктора философии (PhD)/доктора по профилю), и(или) академическую степень/степень доктора философии (PhD)/доктора по профилю, или воинское (специальное звание, классный чин) не ниже подполковника с научно-педагогическим стажем не менее 3 лет или судьи либо судьи в отставке, или квалифицированным специалистом соответствующей отрасли науки, для которых основным местом работы является лицензиат, по направлению подготовки кадров, имеющим стаж научно-педагогической работы не менее трех лет, являющимся автором научных публикаций в отечественных изданиях, в трудах международных конференций по профилю подготовки.</w:t>
            </w:r>
          </w:p>
          <w:p>
            <w:pPr>
              <w:spacing w:after="20"/>
              <w:ind w:left="20"/>
              <w:jc w:val="both"/>
            </w:pPr>
            <w:r>
              <w:rPr>
                <w:rFonts w:ascii="Times New Roman"/>
                <w:b w:val="false"/>
                <w:i w:val="false"/>
                <w:color w:val="000000"/>
                <w:sz w:val="20"/>
              </w:rPr>
              <w:t>
Для направлений подготовки кадров: "Сфера обслуживания", "Информационные и коммуникационные технологии", "Журналистика и информация" осуществление руководства научно-исследовательской работой (проектами) обучающихся преподавателями соответствующего профиля и (или) специалистами, имеющими 5 (пять) лет стажа практической работы за последние 10 (десять)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научных руководителях по соответствующему направлению подготовки кадров с указанием стажа работы, научных публикаций (по форме согласно приложению 10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специализированной научно-технической, научно-методической, клинической, экспериментальной базой по запрашиваемому направлению подготовки кадров в соответствии с образовательной программой.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специализированной научно-технической, научно-методической, клинической, экспериментальной базы (по форме согласно приложению 11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местами на прохождение магистрантами практики в соответствии с договорами, заключенными с отечественными организациями, или договорами на прохождение научной стажировки по соответствующим направлениям подготовки кадров (кроме организаций образования, подведомственных Верховному Суду Республики Казахстан, органам национальной безопасности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в том числе на прохождение научной стажировки. Наличие действующего договора на момент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договоров, заключенных только на иностранных языках, требуется их сопровождение нотариально заверенным переводом на казахский или 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Сохранение научно-исследовательской работы (проектов), проверенной (проверенных) в системе обнаружения заимствований в базе Национального центра государственной научно-технической экспертизы согласно </w:t>
            </w:r>
            <w:r>
              <w:rPr>
                <w:rFonts w:ascii="Times New Roman"/>
                <w:b w:val="false"/>
                <w:i w:val="false"/>
                <w:color w:val="000000"/>
                <w:sz w:val="20"/>
              </w:rPr>
              <w:t>приказу № 595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Квалификационное требование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и Генеральной прокуратуре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Для деятельности организаций образования и научных организаций, реализующих образовательные программы послевузовского медицинского образования (резидентуры)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содержания образовательной программы, внесенной в реестр образовательных программ уполномоченного органа в области образования Государственному общеобязательному стандарту послевузовского образования, утвержденному </w:t>
            </w:r>
            <w:r>
              <w:rPr>
                <w:rFonts w:ascii="Times New Roman"/>
                <w:b w:val="false"/>
                <w:i w:val="false"/>
                <w:color w:val="000000"/>
                <w:sz w:val="20"/>
              </w:rPr>
              <w:t>приказом № ҚР ДСМ-63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по клиническим специальностям, учебного плана согласно запрашиваемому направлению подготовки кадров, разработанных на полный период обучения в соответствии с Государственным общеобязательным стандартом послевузовского образования, утвержденным </w:t>
            </w:r>
            <w:r>
              <w:rPr>
                <w:rFonts w:ascii="Times New Roman"/>
                <w:b w:val="false"/>
                <w:i w:val="false"/>
                <w:color w:val="000000"/>
                <w:sz w:val="20"/>
              </w:rPr>
              <w:t>приказом № ҚР ДСМ-63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учебных корпусов ОВПО оборудованными медицинскими пунктами. Наличие лицензии на медицинскую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медицинского обслуживания, в том числе о наличии медицинского пункта и лицензии на медицинскую деятельность (по форме согласно приложению 3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при наличии соединении учебных корпусов внутренними переходами.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5"/>
          <w:p>
            <w:pPr>
              <w:spacing w:after="20"/>
              <w:ind w:left="20"/>
              <w:jc w:val="both"/>
            </w:pPr>
            <w:r>
              <w:rPr>
                <w:rFonts w:ascii="Times New Roman"/>
                <w:b w:val="false"/>
                <w:i w:val="false"/>
                <w:color w:val="000000"/>
                <w:sz w:val="20"/>
              </w:rPr>
              <w:t xml:space="preserve">
Наличие необходимых материальных активов, зданий (учебных корпусов), обеспечивающих качество образовательных услуг: собственных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 с учебными помещениями с площадью, соответствующей Санитарным правилам и </w:t>
            </w:r>
            <w:r>
              <w:rPr>
                <w:rFonts w:ascii="Times New Roman"/>
                <w:b w:val="false"/>
                <w:i w:val="false"/>
                <w:color w:val="000000"/>
                <w:sz w:val="20"/>
              </w:rPr>
              <w:t>приказу № 55</w:t>
            </w:r>
            <w:r>
              <w:rPr>
                <w:rFonts w:ascii="Times New Roman"/>
                <w:b w:val="false"/>
                <w:i w:val="false"/>
                <w:color w:val="000000"/>
                <w:sz w:val="20"/>
              </w:rPr>
              <w:t>; обеспечение видеонаблюдения в помещениях и (или) на прилегающих территориях организации образования.</w:t>
            </w:r>
          </w:p>
          <w:bookmarkEnd w:id="45"/>
          <w:p>
            <w:pPr>
              <w:spacing w:after="20"/>
              <w:ind w:left="20"/>
              <w:jc w:val="both"/>
            </w:pPr>
            <w:r>
              <w:rPr>
                <w:rFonts w:ascii="Times New Roman"/>
                <w:b w:val="false"/>
                <w:i w:val="false"/>
                <w:color w:val="000000"/>
                <w:sz w:val="20"/>
              </w:rPr>
              <w:t>
Для программ медицинского образования, реализуемых по медицинским специальностям направления подготовки кадров "Здравоохранение" – обеспеченность собственными либо принадлежащими на праве хозяйственного ведения или оперативного управления, или доверительного управления, или функционирующих на основе договора с научными организациями и организациями здравоохранения аккредитованными клиническими базами, клиниками организаций образования в области здравоохранения, университетскими больницами, базами резидентуры для программ медицинского образования, реализуемых по медицинским специальностям, а также нахождение медицинской организации образования в составе интегрированного академического медицинского центра.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6"/>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организации образования расчет площади производится исходя из норм,</w:t>
            </w:r>
          </w:p>
          <w:bookmarkEnd w:id="46"/>
          <w:p>
            <w:pPr>
              <w:spacing w:after="20"/>
              <w:ind w:left="20"/>
              <w:jc w:val="both"/>
            </w:pPr>
            <w:r>
              <w:rPr>
                <w:rFonts w:ascii="Times New Roman"/>
                <w:b w:val="false"/>
                <w:i w:val="false"/>
                <w:color w:val="000000"/>
                <w:sz w:val="20"/>
              </w:rPr>
              <w:t>
установленных Санитарными правилами,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 и клиники. Копии договоров с научными организациями и организациями здравоохранения.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7"/>
          <w:p>
            <w:pPr>
              <w:spacing w:after="20"/>
              <w:ind w:left="20"/>
              <w:jc w:val="both"/>
            </w:pPr>
            <w:r>
              <w:rPr>
                <w:rFonts w:ascii="Times New Roman"/>
                <w:b w:val="false"/>
                <w:i w:val="false"/>
                <w:color w:val="000000"/>
                <w:sz w:val="20"/>
              </w:rPr>
              <w:t>
Доступность широкополосного интернета, включая беспроводные технологии, оснащенность компьютерными кабинетами, компьютерами согласно приказу №595, учебно-лабораторной и материально-технической базой, оборудованием, необходимым для реализации образовательных программ в соответствии с образовательной программой направления подготовки кадров.</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приказом №570, и соответствие фактических данных сведениям НОБД.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Наличие оснащенного симуляционного кабинета (центра) для овладения компетенциями в соответствии с </w:t>
            </w:r>
            <w:r>
              <w:rPr>
                <w:rFonts w:ascii="Times New Roman"/>
                <w:b w:val="false"/>
                <w:i w:val="false"/>
                <w:color w:val="000000"/>
                <w:sz w:val="20"/>
              </w:rPr>
              <w:t>приказом № ҚР ДСМ-63</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Наличие доменного имени третьего уровня в зоне edu.kz.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информационной системы управления образованием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специалистов с ученой степенью "кандидат наук" или "доктор наук", или "доктор философии (PhD)", или "доктор по профилю", или с академической степенью "доктор философии (PhD)" или "доктор по профилю", или со степенью "доктор философии (PhD)" или "доктор по профилю"; или не менее одного специалиста с ученой степенью "кандидат наук" или "доктор наук", или "доктор философии (PhD)", или "доктор по профилю", или с академической степенью "доктор философии (PhD)" или "доктор по профилю", или со степенью "доктор философии (PhD)" или "доктор по профилю" и одного специалиста, имеющего высшую врачебную категорию по профилю подготовки, для которых основным местом работы является лицензиат, имеющих стаж научно-педагогической работы не менее трех лет, клинической работы – не менее пяти лет, являющихся авторами не менее 4 научных публикаций в отечественных, рекомендованных уполномоченным органом, и зарубежных изданиях по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научных руководителях по соответствующему направлению подготовки кадров с указанием стажа работы, научных публикаций, учебников и учебных пособий (по форме согласно приложению 10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подготовки врачей-резидентов наставниками из числа ведущих специалистов, преподавателей, имеющих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или стаж клинической работы не менее 5 лет по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научных руководителях по соответствующему направлению с указанием стажа работы, научных публикаций, подготовленных учебников и учебных пособий (по форме согласно приложению 10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научно-методической, клинической, материально-технической базы по соответствующим клиническим специальностям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специализированной научно-технической, научно-методической, клинической, экспериментальной базы (по форме согласно приложению 11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договоров в соответствии с гражданским законодательством с базами резидентуры по запрашиваемому направлению подготовки кадров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21 декабря 2020 года № ҚР ДСМ-304/2020 "Об утверждении положений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требований, предъявляемых к ним" (зарегистрирован в Реестре государственной регистрации нормативных правовых актов под № 21848) и меморандумов о стратегическом партнерстве с ведущими зарубежными медицинскими организациями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резидентуры, охватывающих полный период обучения, и договоров о стратегическом партнерстве.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8"/>
          <w:p>
            <w:pPr>
              <w:spacing w:after="20"/>
              <w:ind w:left="20"/>
              <w:jc w:val="both"/>
            </w:pPr>
            <w:r>
              <w:rPr>
                <w:rFonts w:ascii="Times New Roman"/>
                <w:b w:val="false"/>
                <w:i w:val="false"/>
                <w:color w:val="000000"/>
                <w:sz w:val="20"/>
              </w:rPr>
              <w:t>
Наличие библиотечного фонда учебной и научной литературы в формате печатных и электронных изданий за последние десять лет, обеспечивающих 100 % дисциплин образовательной программы по направлению подготовки кадров, в том числе изданных по языкам обучения.</w:t>
            </w:r>
          </w:p>
          <w:bookmarkEnd w:id="48"/>
          <w:p>
            <w:pPr>
              <w:spacing w:after="20"/>
              <w:ind w:left="20"/>
              <w:jc w:val="both"/>
            </w:pPr>
            <w:r>
              <w:rPr>
                <w:rFonts w:ascii="Times New Roman"/>
                <w:b w:val="false"/>
                <w:i w:val="false"/>
                <w:color w:val="000000"/>
                <w:sz w:val="20"/>
              </w:rPr>
              <w:t>
Наличие действующей институциональной подписки на международные базы данных по доказательной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(по форме согласно приложению 2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образования по направлению "Национальная безопасность и военное дело", подведомственных органам национальной безопасности Республики Казахстан, Верховного суда Республики Казахстан, Генеральной прокуратуре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 наличие библиотечного фонда учебной и научной литературы в формате печатных и электронных изданий за последние 10 лет, обеспечивающих 100 % дисциплин образовательной программы, за исключением дисциплин профилирующего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фонда учебной и научной литературы на цифровых носителях (по форме согласно приложению 8 к настоящим квалификационным требованиям).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Для деятельности организаций образования, подведомственных Верховному Суду Республики Казахстан, Генеральной прокуратуре Республики Казахстан,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Министерству обороны Республики Казахстан, реализующих образовательные программы послевузовского образования с присуждением степени доктора философии (PhD) и доктора по профилю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содержания образовательной программы Государственному общеобязательному стандарту высшего и послевузовского образования, утвержденному </w:t>
            </w:r>
            <w:r>
              <w:rPr>
                <w:rFonts w:ascii="Times New Roman"/>
                <w:b w:val="false"/>
                <w:i w:val="false"/>
                <w:color w:val="000000"/>
                <w:sz w:val="20"/>
              </w:rPr>
              <w:t>приказом № 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учебного плана согласно запрашиваемому направлению подготовки кадров, разработанных на полный период обучения в соответствии с государственным общеобязательным стандартом послевузовского образования, утвержденному </w:t>
            </w:r>
            <w:r>
              <w:rPr>
                <w:rFonts w:ascii="Times New Roman"/>
                <w:b w:val="false"/>
                <w:i w:val="false"/>
                <w:color w:val="000000"/>
                <w:sz w:val="20"/>
              </w:rPr>
              <w:t>приказом № 2</w:t>
            </w:r>
            <w:r>
              <w:rPr>
                <w:rFonts w:ascii="Times New Roman"/>
                <w:b w:val="false"/>
                <w:i w:val="false"/>
                <w:color w:val="000000"/>
                <w:sz w:val="20"/>
              </w:rPr>
              <w:t>, на казахском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с ученой степенью кандидата наук/доктора наук и/или доктора философии (PhD)/доктора по профилю), и/или с академической степенью/степенью доктора философии (PhD)/доктора по профилю, и/или ученым званием "ассоциированный профессор (доцент)" или "профессор", или в воинском (специальном) звании не ниже полковника, в том числе подполковника в отставке с педагогическим стажем не менее 3 лет, или в классном чине не ниже советника юстиции или судьи, либо судьи в отставке не менее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обучающихся медицинским обслуживанием.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обеспеченности медицинским обслуживанием, в том числе о наличии медицинского пункта и лицензии на медицинскую деятельность (по форме согласно приложению 3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питания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санитарно-эпидемиологического заключения уполномоченного органа в сфере санитарно-эпидемиологического благополучия населения на объект питания (по форме согласно приложению 4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необходимых материальных активов, зданий (учебных корпусов), обеспечивающих качество образовательных услуг: собственные или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 с учебными помещениями с площадью, соответствующей Санитарным правилам, и </w:t>
            </w:r>
            <w:r>
              <w:rPr>
                <w:rFonts w:ascii="Times New Roman"/>
                <w:b w:val="false"/>
                <w:i w:val="false"/>
                <w:color w:val="000000"/>
                <w:sz w:val="20"/>
              </w:rPr>
              <w:t>приказу № 55</w:t>
            </w:r>
            <w:r>
              <w:rPr>
                <w:rFonts w:ascii="Times New Roman"/>
                <w:b w:val="false"/>
                <w:i w:val="false"/>
                <w:color w:val="000000"/>
                <w:sz w:val="20"/>
              </w:rPr>
              <w:t>; обеспечение видеонаблюдения в помещениях и (или) на прилегающих территориях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полезной учебной площади, наличии материально-технической базы (по форме согласно приложению 5 к настоящим квалификационным требованиям).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организации образования расчет площади производится исходя из норм, установленных Санитарными правилами, с учетом сменности учебных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здания.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библиотекой, компьютерными кабинетами, наличие доступа к широкополосному интернету, материально-технической и учебно-лабораторной базы, оборудования, необходимого для реализации образовательных программ в соответствии с учебным планом.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 каждому научному направлению подготовки кадров не менее одного доктора наук или не менее двух кандидатов наук, либо докторов философии (PhD), либо докторов по профилю, для которых основным местом работы является лицензиат, имеющих стаж научно-педагогической работы не менее трех лет, являющихся авторами научных публикаций в отечественных изданиях, в трудах международных конференций по профилю подготовки и учебных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научных руководителях по соответствующему направлению подготовки кадров с указанием стажа работы, научных публикаций, подготовленных учебников и учебных пособий (по форме согласно приложению 10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научно-технической, научно-методической, клинической, экспериментальной базы по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специализированной научно-технической, научно-методической, клинической, экспериментальной базы (по форме согласно приложению 11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Для деятельности организаций образования, реализующих образовательные программы послевузовского образования с присуждением степени доктора философии (PhD) и доктора по профилю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9"/>
          <w:p>
            <w:pPr>
              <w:spacing w:after="20"/>
              <w:ind w:left="20"/>
              <w:jc w:val="both"/>
            </w:pPr>
            <w:r>
              <w:rPr>
                <w:rFonts w:ascii="Times New Roman"/>
                <w:b w:val="false"/>
                <w:i w:val="false"/>
                <w:color w:val="000000"/>
                <w:sz w:val="20"/>
              </w:rPr>
              <w:t>
Наличие образовательной программы, внесенной в реестр образовательных программ уполномоченного органа в области образования в соответствии с приказом №106.</w:t>
            </w:r>
          </w:p>
          <w:bookmarkEnd w:id="49"/>
          <w:p>
            <w:pPr>
              <w:spacing w:after="20"/>
              <w:ind w:left="20"/>
              <w:jc w:val="both"/>
            </w:pPr>
            <w:r>
              <w:rPr>
                <w:rFonts w:ascii="Times New Roman"/>
                <w:b w:val="false"/>
                <w:i w:val="false"/>
                <w:color w:val="000000"/>
                <w:sz w:val="20"/>
              </w:rPr>
              <w:t xml:space="preserve">
По направлению подготовки кадров "Здравоохранение" – наличие лицензии и (или) приложения к лицензии по направлению подготовки кадров на предыдущих уровнях (бакалавриат с интернатурой, магистратура, резидентура) для программ медицинского образования, реализуемых по медицинским специальностям; соответствие образовательной программы, внесенной в реестр образовательных программ уполномоченного органа в области образования Государственному общеобязательному стандарту послевузовского образования, утвержденному </w:t>
            </w:r>
            <w:r>
              <w:rPr>
                <w:rFonts w:ascii="Times New Roman"/>
                <w:b w:val="false"/>
                <w:i w:val="false"/>
                <w:color w:val="000000"/>
                <w:sz w:val="20"/>
              </w:rPr>
              <w:t>приказом № ҚР ДСМ-63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0"/>
          <w:p>
            <w:pPr>
              <w:spacing w:after="20"/>
              <w:ind w:left="20"/>
              <w:jc w:val="both"/>
            </w:pPr>
            <w:r>
              <w:rPr>
                <w:rFonts w:ascii="Times New Roman"/>
                <w:b w:val="false"/>
                <w:i w:val="false"/>
                <w:color w:val="000000"/>
                <w:sz w:val="20"/>
              </w:rPr>
              <w:t xml:space="preserve">
Копия образовательной программы, внесенной в реестр образовательных программ уполномоченного органа в области образования согласно запрашиваемому/ реализуемому направлению подготовки кадров, разработанной на полный период обучения в соответствии с </w:t>
            </w:r>
          </w:p>
          <w:bookmarkEnd w:id="50"/>
          <w:p>
            <w:pPr>
              <w:spacing w:after="20"/>
              <w:ind w:left="20"/>
              <w:jc w:val="both"/>
            </w:pPr>
            <w:r>
              <w:rPr>
                <w:rFonts w:ascii="Times New Roman"/>
                <w:b w:val="false"/>
                <w:i w:val="false"/>
                <w:color w:val="000000"/>
                <w:sz w:val="20"/>
              </w:rPr>
              <w:t xml:space="preserve">
Государственным общеобязательным стандартом высшего и послевузовского образования, утвержденным </w:t>
            </w:r>
            <w:r>
              <w:rPr>
                <w:rFonts w:ascii="Times New Roman"/>
                <w:b w:val="false"/>
                <w:i w:val="false"/>
                <w:color w:val="000000"/>
                <w:sz w:val="20"/>
              </w:rPr>
              <w:t>приказом № 2</w:t>
            </w:r>
            <w:r>
              <w:rPr>
                <w:rFonts w:ascii="Times New Roman"/>
                <w:b w:val="false"/>
                <w:i w:val="false"/>
                <w:color w:val="000000"/>
                <w:sz w:val="20"/>
              </w:rPr>
              <w:t xml:space="preserve"> и/или </w:t>
            </w:r>
            <w:r>
              <w:rPr>
                <w:rFonts w:ascii="Times New Roman"/>
                <w:b w:val="false"/>
                <w:i w:val="false"/>
                <w:color w:val="000000"/>
                <w:sz w:val="20"/>
              </w:rPr>
              <w:t>приказом № ҚР ДСМ-63</w:t>
            </w:r>
            <w:r>
              <w:rPr>
                <w:rFonts w:ascii="Times New Roman"/>
                <w:b w:val="false"/>
                <w:i w:val="false"/>
                <w:color w:val="000000"/>
                <w:sz w:val="20"/>
              </w:rPr>
              <w:t xml:space="preserve"> на казахском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о соответствии образовательной программы, учебного плана Государственному общеобязательному стандарту высшего и послевузовского образования, утвержденному </w:t>
            </w:r>
            <w:r>
              <w:rPr>
                <w:rFonts w:ascii="Times New Roman"/>
                <w:b w:val="false"/>
                <w:i w:val="false"/>
                <w:color w:val="000000"/>
                <w:sz w:val="20"/>
              </w:rPr>
              <w:t>приказом № 2</w:t>
            </w:r>
            <w:r>
              <w:rPr>
                <w:rFonts w:ascii="Times New Roman"/>
                <w:b w:val="false"/>
                <w:i w:val="false"/>
                <w:color w:val="000000"/>
                <w:sz w:val="20"/>
              </w:rPr>
              <w:t xml:space="preserve"> и/или </w:t>
            </w:r>
            <w:r>
              <w:rPr>
                <w:rFonts w:ascii="Times New Roman"/>
                <w:b w:val="false"/>
                <w:i w:val="false"/>
                <w:color w:val="000000"/>
                <w:sz w:val="20"/>
              </w:rPr>
              <w:t>приказом № ҚР ДСМ-63</w:t>
            </w:r>
            <w:r>
              <w:rPr>
                <w:rFonts w:ascii="Times New Roman"/>
                <w:b w:val="false"/>
                <w:i w:val="false"/>
                <w:color w:val="000000"/>
                <w:sz w:val="20"/>
              </w:rPr>
              <w:t>, также не распространяется на программы, которые реализуются в режиме эксперимента, утвержденного уполномоченным органом по заявленным условиям.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1"/>
          <w:p>
            <w:pPr>
              <w:spacing w:after="20"/>
              <w:ind w:left="20"/>
              <w:jc w:val="both"/>
            </w:pPr>
            <w:r>
              <w:rPr>
                <w:rFonts w:ascii="Times New Roman"/>
                <w:b w:val="false"/>
                <w:i w:val="false"/>
                <w:color w:val="000000"/>
                <w:sz w:val="20"/>
              </w:rPr>
              <w:t xml:space="preserve">
Обеспеченность преподавателями в соответствии с дисциплинами учебного плана. Соответствие образования преподавателей профилю преподаваемых дисциплин, а также соответствие их ученой степени кандидата наук/доктора наук и/или доктора философии (PhD)/доктора по профилю, и(или) академической степени/степени доктора философии (PhD)/доктора по профилю, и/или ученого звания "ассоциированный профессор (доцент)", или "профессор" профилю преподаваемых дисциплин. </w:t>
            </w:r>
          </w:p>
          <w:bookmarkEnd w:id="51"/>
          <w:p>
            <w:pPr>
              <w:spacing w:after="20"/>
              <w:ind w:left="20"/>
              <w:jc w:val="both"/>
            </w:pPr>
            <w:r>
              <w:rPr>
                <w:rFonts w:ascii="Times New Roman"/>
                <w:b w:val="false"/>
                <w:i w:val="false"/>
                <w:color w:val="000000"/>
                <w:sz w:val="20"/>
              </w:rPr>
              <w:t>
Доля преподавателей с ученой степенью кандидата наук/доктора наук и(или) доктора философии (PhD)/доктора по профилю), и/или академической степенью/степенью доктора философии (PhD)/доктора по профилю, и/или ученым званием "ассоциированный профессор (доцент)", или "профессор", и/или преподавателей, удостоенных спортивных званий "Заслуженный тренер", и/или преподавателей, удостоенных почетных званий и государственных наград Республики Казахстан, для которых основным местом работы является ОВПО, – не менее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5 штатных преподавателей, имеющих: ученую степень (кандидата наук, и(или) доктора наук, и(или) доктора философии (PhD), и(или) доктора по профилю, и(или) академическую степень доктора философии (PhD) по направлению подготовки кадров; не менее 3-х (трех) статей и/или обзоров в рецензируемых международных научных журналах за последние 5 лет: 1) по направлениям подготовки кадров 8D05 "Естественные науки, математика и статистика", 8D06 "Информационно-коммуникационные технологии", 8D07 "Инженерные, обрабатывающие и строительные отрасли", 8D08 "Сельское хозяйство и биоресурсы", 8D09 "Ветеринария", 8D10 "Здравоохранение", 8D11 "Услуги" – в изданиях, входящих в первые три квартиля по данным Journal Citation Reports (Журнал Цитэйшн Репортс) компании Clarivate (Кларивэйт) или имеющих в базе данных Scopus (Скопус) показатель процентиль по CiteScore (СайтСкор) не менее 50-ти (пятидесяти) по одной из научных областей, соответствующих образовательной программе; 2) для остальных направлений подготовки кадров – в изданиях, входящих в первые три квартиля по данным данным Journal Citation Reports (Журнал Цитэйшн Репортс) компании Clarivate (Кларивэйт) или имеющих в базе данных Scopus (Скопус) показатель процентиль по CiteScore (СайтСкор) не менее 35-ти (тридцати пяти) по одной из научных областей, соответствующих образовательной программе; Не менее 2 из указанных 5 штатных преподавателей должны: иметь подготовленных лиц с учеными степенями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являться авторами-корреспондентами или первыми (основными) авторами статьи и/или обзора за последние 5 лет в издании, удовлетворяющем требованиям вышеуказанных подпунктов 1) и 2) в зависимости от направления подготовки кадров; и/или являться руководителями и/или исполнителями успешно выполненных за счет средств государственного бюджета научных проектов и программ за последние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учебных корпусов ОВПО оборудованными медицинскими пунктами. Наличие лицензии на медицинскую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2"/>
          <w:p>
            <w:pPr>
              <w:spacing w:after="20"/>
              <w:ind w:left="20"/>
              <w:jc w:val="both"/>
            </w:pPr>
            <w:r>
              <w:rPr>
                <w:rFonts w:ascii="Times New Roman"/>
                <w:b w:val="false"/>
                <w:i w:val="false"/>
                <w:color w:val="000000"/>
                <w:sz w:val="20"/>
              </w:rPr>
              <w:t>
Сведения об обеспеченности медицинскими пунктами и наличии лицензии на медицинскую деятельность (по форме согласно приложению 3 к настоящим квалификационным требованиям).</w:t>
            </w:r>
          </w:p>
          <w:bookmarkEnd w:id="52"/>
          <w:p>
            <w:pPr>
              <w:spacing w:after="20"/>
              <w:ind w:left="20"/>
              <w:jc w:val="both"/>
            </w:pPr>
            <w:r>
              <w:rPr>
                <w:rFonts w:ascii="Times New Roman"/>
                <w:b w:val="false"/>
                <w:i w:val="false"/>
                <w:color w:val="000000"/>
                <w:sz w:val="20"/>
              </w:rPr>
              <w:t>
Копия договора с организацией здравоохранения на медицинское обслуживание обучающихся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медицинского пункта при наличии соединения учебных корпусов внутренними переходами.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питания обучающихся в учебных корпусах ОВПО.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объекта питания, соответствующего Санитарным правилам, и заключение уполномоченного органа в сфере санитарно-эпидемиологического благополучия населения на объект питания (по форме согласно приложению 4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наличие одного объекта питания при наличии соединение учебных корпусов внутренними переходами.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3"/>
          <w:p>
            <w:pPr>
              <w:spacing w:after="20"/>
              <w:ind w:left="20"/>
              <w:jc w:val="both"/>
            </w:pPr>
            <w:r>
              <w:rPr>
                <w:rFonts w:ascii="Times New Roman"/>
                <w:b w:val="false"/>
                <w:i w:val="false"/>
                <w:color w:val="000000"/>
                <w:sz w:val="20"/>
              </w:rPr>
              <w:t xml:space="preserve">
Наличие необходимых материальных активов, зданий (учебных корпусов), обеспечивающих качество образовательных услуг: собственные либо принадлежащие на праве хозяйственного ведения, или оперативного управления, или доверительного управления для организаций образования с участием государственных органов или квазигосударственных организаций не менее 5 %, с учебными помещениями с площадью, соответствующей Санитарным правилам, и </w:t>
            </w:r>
            <w:r>
              <w:rPr>
                <w:rFonts w:ascii="Times New Roman"/>
                <w:b w:val="false"/>
                <w:i w:val="false"/>
                <w:color w:val="000000"/>
                <w:sz w:val="20"/>
              </w:rPr>
              <w:t>приказу № 55</w:t>
            </w:r>
            <w:r>
              <w:rPr>
                <w:rFonts w:ascii="Times New Roman"/>
                <w:b w:val="false"/>
                <w:i w:val="false"/>
                <w:color w:val="000000"/>
                <w:sz w:val="20"/>
              </w:rPr>
              <w:t xml:space="preserve">; обеспечение видеонаблюдения в помещениях и (или) на прилегающих территориях ОВПО. </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Для программ медицинского образования, реализуемых по медицинским специальностям направления подготовки кадров "Здравоохранение" – обеспеченность собственными либо принадлежащими на праве хозяйственного ведения или оперативного управления, или доверительного управления аккредитованными клиническими базами, клиниками организаций образования в области здравоохранения, или функционирующих на основе договора с научными организациями и организациями здравоохранения аккредитованными клиническими базами, клиниками организаций образования в области здравоохранения, университетскими больницами, базами резидентуры для программ медицинского образования, реализуемых по медицинским специальностям, а также нахождение медицинской организации образования в составе интегрированного академического медицинского центра.</w:t>
            </w:r>
          </w:p>
          <w:p>
            <w:pPr>
              <w:spacing w:after="20"/>
              <w:ind w:left="20"/>
              <w:jc w:val="both"/>
            </w:pPr>
            <w:r>
              <w:rPr>
                <w:rFonts w:ascii="Times New Roman"/>
                <w:b w:val="false"/>
                <w:i w:val="false"/>
                <w:color w:val="000000"/>
                <w:sz w:val="20"/>
              </w:rPr>
              <w:t xml:space="preserve">
Наличие уведомления о начале и прекращении деятельности (эксплуатации) объекта незначительной эпидемической значимости, направленное в государственный орган в сфере санитарно-эпидемиологического благополучия населения по месту нахождения организации образования в соответствии со </w:t>
            </w:r>
            <w:r>
              <w:rPr>
                <w:rFonts w:ascii="Times New Roman"/>
                <w:b w:val="false"/>
                <w:i w:val="false"/>
                <w:color w:val="000000"/>
                <w:sz w:val="20"/>
              </w:rPr>
              <w:t>статьей 24</w:t>
            </w:r>
            <w:r>
              <w:rPr>
                <w:rFonts w:ascii="Times New Roman"/>
                <w:b w:val="false"/>
                <w:i w:val="false"/>
                <w:color w:val="000000"/>
                <w:sz w:val="20"/>
              </w:rPr>
              <w:t xml:space="preserve"> Кодекса.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4"/>
          <w:p>
            <w:pPr>
              <w:spacing w:after="20"/>
              <w:ind w:left="20"/>
              <w:jc w:val="both"/>
            </w:pPr>
            <w:r>
              <w:rPr>
                <w:rFonts w:ascii="Times New Roman"/>
                <w:b w:val="false"/>
                <w:i w:val="false"/>
                <w:color w:val="000000"/>
                <w:sz w:val="20"/>
              </w:rPr>
              <w:t>
Сведения о полезной учебной площади, материально-технической базе (по форме согласно приложению 5 к настоящим квалификационным требованиям).</w:t>
            </w:r>
          </w:p>
          <w:bookmarkEnd w:id="54"/>
          <w:p>
            <w:pPr>
              <w:spacing w:after="20"/>
              <w:ind w:left="20"/>
              <w:jc w:val="both"/>
            </w:pPr>
            <w:r>
              <w:rPr>
                <w:rFonts w:ascii="Times New Roman"/>
                <w:b w:val="false"/>
                <w:i w:val="false"/>
                <w:color w:val="000000"/>
                <w:sz w:val="20"/>
              </w:rPr>
              <w:t>
Копии документов, подтверждающих право хозяйственного ведения или оперативного управления, на или доверительного управления на здания (учебные корпуса), клиники. Копии договоров с научными организациями и организациями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лицензии или переоформлении лицензии в связи с реорганизацией организации образования расчет площади производится исходя из норм, установленных Санитарными правилами, с учетом сменности учебных занятий.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5"/>
          <w:p>
            <w:pPr>
              <w:spacing w:after="20"/>
              <w:ind w:left="20"/>
              <w:jc w:val="both"/>
            </w:pPr>
            <w:r>
              <w:rPr>
                <w:rFonts w:ascii="Times New Roman"/>
                <w:b w:val="false"/>
                <w:i w:val="false"/>
                <w:color w:val="000000"/>
                <w:sz w:val="20"/>
              </w:rPr>
              <w:t xml:space="preserve">
Доступность широкополосного интернета, включая беспроводные технологии, оснащенность библиотекой и компьютерными кабинетами, компьютерами согласно </w:t>
            </w:r>
            <w:r>
              <w:rPr>
                <w:rFonts w:ascii="Times New Roman"/>
                <w:b w:val="false"/>
                <w:i w:val="false"/>
                <w:color w:val="000000"/>
                <w:sz w:val="20"/>
              </w:rPr>
              <w:t>приказу № 595</w:t>
            </w:r>
            <w:r>
              <w:rPr>
                <w:rFonts w:ascii="Times New Roman"/>
                <w:b w:val="false"/>
                <w:i w:val="false"/>
                <w:color w:val="000000"/>
                <w:sz w:val="20"/>
              </w:rPr>
              <w:t>, материально-технической и учебно-лабораторной базой, оборудованием, необходимым для реализации образовательных программ в соответствии с образовательной программой по направлению подготовки кадров.</w:t>
            </w:r>
          </w:p>
          <w:bookmarkEnd w:id="55"/>
          <w:p>
            <w:pPr>
              <w:spacing w:after="20"/>
              <w:ind w:left="20"/>
              <w:jc w:val="both"/>
            </w:pPr>
            <w:r>
              <w:rPr>
                <w:rFonts w:ascii="Times New Roman"/>
                <w:b w:val="false"/>
                <w:i w:val="false"/>
                <w:color w:val="000000"/>
                <w:sz w:val="20"/>
              </w:rPr>
              <w:t xml:space="preserve">
Наличие информационной системы управления образованием с актуальными базами данных о контингенте в соответствии формами административных данных в рамках образовательного мониторинга, утвержденными </w:t>
            </w:r>
            <w:r>
              <w:rPr>
                <w:rFonts w:ascii="Times New Roman"/>
                <w:b w:val="false"/>
                <w:i w:val="false"/>
                <w:color w:val="000000"/>
                <w:sz w:val="20"/>
              </w:rPr>
              <w:t>приказом № 570</w:t>
            </w:r>
            <w:r>
              <w:rPr>
                <w:rFonts w:ascii="Times New Roman"/>
                <w:b w:val="false"/>
                <w:i w:val="false"/>
                <w:color w:val="000000"/>
                <w:sz w:val="20"/>
              </w:rPr>
              <w:t>; и соответствие фактических данных с НОБД. Наличие доменного имени третьего уровня в зоне edu.kz.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материально-техническом обеспечении образовательного процесса, в том числе о наличии компьютеров, наличии учебных лабораторий, учебных предметных кабинетов и технических средств обучения, информационной системы управления образованием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организацией образования, финансируемых научно-исследовательских и опытно-конструкторских работ согласно договорам с организациями и предприятиями в соответствии с гражданским законодательством.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и предприятиями на проведение научно-исследовательских и опытно-конструкторских работ с приложением Технической спецификации и Календарного плана работ. Наличие действующего договора с приложениями Технической спецификации и Календарного плана работ на момент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научного руководства преподавателем, имеющим ученую степень "кандидат наук" или "доктор наук", или "доктор философии (PhD)", или "доктор по профилю", или академическую степень "доктор философии (PhD)" или "доктор по профилю", или степень "доктор философии (PhD)", или "доктор по профилю", являющимся автором: - по направлениям подготовки кадров 8D05 "Естественные науки, математика и статистика", 8D06 "Информационно-коммуникационные технологии", 8D07 "Инженерные, обрабатывающие и строительные отрасли", 8D08 "Сельское хозяйство и биоресурсы", 8D09 "Ветеринария", 8D10 "Здравоохранение" - 2 статей в международных рецензируемых научных журналах, входящих в 1, 2, 3 квартиль по данным JCR (ЖСР) в Web of Science Core Collection (Вэб оф Сайнс Кор Коллекшн) или имеющих показатель процентиль по CiteScore (СайтCкор) не менее 35, либо индекс Хирша 2 и более; по остальным направлениям подготовки, являющийся автором – 5 научных статей в изданиях по профилю, включенных в Перечень научных изданий, и 1 научной статьи в международном рецензируемом научном журнале, имеющем импакт-фактор по данным JCR (ЖСР) или индексируемом в одной из баз Science Citation Index Expanded (Сайнс Цитэйшн Индекс Экспандед), Social Science Citation Index (Сошиал Сайнс Цитэйшн Индекс) или Arts and Humanities Citation Index (Артс энд Хьюмэнитис Цитэйшн Индекс) в Web of Science Core Collection (Вэб оф Сайнс Кор Коллекшн) либо имеющих показатель процентиль по CiteScore (СайтCкор) не менее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осуществляющих научное руководство научных руководителях по соответствующему направлению с указанием стажа работы, научных публикаций (по форме согласно приложению 10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соответствии с гражданским законодательством договоров о сотрудничестве с аккредитованными зарубежными и/или научными организациями, реализующими программы послевузовского образования, предусматривающих нормы по статусу ОВПО-партнера по соответствующему направлению подготовки кадров, по привлечению зарубежных консультантов и реализации совместных научных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о научном обмене с аккредитованными зарубежными высшими учебными заведениями, предусматривающих нормы по статусу вуза-партнера по соответствующему направлению подготовки кадров, по привлечению зарубежных консультантов и реализации совместных научных проектов. Наличие действующего соглашения на момент обучения, которое может содержать пункт о пролонгации договора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свидетельства об аккредитации программ зарубежной ОВПО, соответствующих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специализированной научно-технической, научно-методической, клинической, экспериментальной базы по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специализированной научно-технической, научно-методической, клинической, экспериментальной базы (по форме согласно приложению 11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в соответствии с гражданским законодательством договорами о прохождении докторантами практики, заключенными с отечественными организациями, и договорами о прохождении зарубежной научной стажировки по запрашиваемому направлению подготовки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договоров с организациями, определенными в качестве баз практики, и договоров о прохождении зарубежной стажировки в соответствии с запрашиваемым направлением подготовки кадров. Наличие действующего договора на момент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договоров, заключенных только на иностранных языках, требуется их сопровождение нотариально заверенным переводом на казахский или русский язык.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лабораториями или договорами с ними (по направлениям подготовки кадров в следующих областях: "Естественные науки, математика и статистика", "Информационно-коммуникационные технологии", "Инженерные, обрабатывающие и строительные отрасли", "Сельское хозяйство и биоресурсы", "Здравоохранение".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свидетельств об аккредитации лабораторий или копии договоров с такими лабораториями.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компьютерной программы для проверки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Сохранение в базе Национального центра государственной научно-технической экспертизы научно-исследовательских работ, проверенных в системе обнаружения заимствований согласно </w:t>
            </w:r>
            <w:r>
              <w:rPr>
                <w:rFonts w:ascii="Times New Roman"/>
                <w:b w:val="false"/>
                <w:i w:val="false"/>
                <w:color w:val="000000"/>
                <w:sz w:val="20"/>
              </w:rPr>
              <w:t>приказу № 595</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присутствия в научно-исследовательской работе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Квалификационное требование не распространяется на организации образования, подведомственные Верховному Суду Республики Казахстан, органам национальной безопасности Республики Казахстан, Министерству обороны Республики Казахстан, Министерству внутренних дел Республики Казахстан, Министерству по чрезвычайным ситуациям Республики Казахстан и Генеральной прокуратуре Республики Казахстан.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Для деятельности организаций образования, реализующих образовательные программы в форме онлайн-обучения (онлайн-обучение не допускается по перечню направлений подготовки кадров, утвержденному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2 октября 2018 года № 530 "Об утверждении Перечня направлений подготовки кадров с высшим и послевузовским образованием, обучение по которым в форме экстерната и онлайн-обучения не допускается" (зарегистрирован в Реестре государственной регистрации нормативных правовых актов под № 17513)).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6"/>
          <w:p>
            <w:pPr>
              <w:spacing w:after="20"/>
              <w:ind w:left="20"/>
              <w:jc w:val="both"/>
            </w:pPr>
            <w:r>
              <w:rPr>
                <w:rFonts w:ascii="Times New Roman"/>
                <w:b w:val="false"/>
                <w:i w:val="false"/>
                <w:color w:val="000000"/>
                <w:sz w:val="20"/>
              </w:rPr>
              <w:t xml:space="preserve">
Доступность широкополосного интернета с пропускной способностью сети не менее 500 мегабайт в секунду, включая беспроводные технологии. </w:t>
            </w:r>
          </w:p>
          <w:bookmarkEnd w:id="56"/>
          <w:p>
            <w:pPr>
              <w:spacing w:after="20"/>
              <w:ind w:left="20"/>
              <w:jc w:val="both"/>
            </w:pPr>
            <w:r>
              <w:rPr>
                <w:rFonts w:ascii="Times New Roman"/>
                <w:b w:val="false"/>
                <w:i w:val="false"/>
                <w:color w:val="000000"/>
                <w:sz w:val="20"/>
              </w:rPr>
              <w:t>
Обеспечение информационной безопасности систем и защиты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широкополосного интернета, беспроводных технологий и политики информационной безопасности организации образования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7"/>
          <w:p>
            <w:pPr>
              <w:spacing w:after="20"/>
              <w:ind w:left="20"/>
              <w:jc w:val="both"/>
            </w:pPr>
            <w:r>
              <w:rPr>
                <w:rFonts w:ascii="Times New Roman"/>
                <w:b w:val="false"/>
                <w:i w:val="false"/>
                <w:color w:val="000000"/>
                <w:sz w:val="20"/>
              </w:rPr>
              <w:t xml:space="preserve">
Наличие собственной цифровой инфраструктуры,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образования и науки Республики Казахстан от 20 марта 2015 года № 137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 (зарегистрирован в Реестре государственной регистрации нормативных правовых актов под № 10768) для сопровождения обучающихся в формате 24/7 с минимальными характеристиками сервера из расчета на 1000 конкурентных пользователей (не менее 24 вычислительных ядер, 60 гигабайт оперативной памяти ОЗУ, 1.5 терабайт дискового пространства).</w:t>
            </w:r>
          </w:p>
          <w:bookmarkEnd w:id="57"/>
          <w:p>
            <w:pPr>
              <w:spacing w:after="20"/>
              <w:ind w:left="20"/>
              <w:jc w:val="both"/>
            </w:pPr>
            <w:r>
              <w:rPr>
                <w:rFonts w:ascii="Times New Roman"/>
                <w:b w:val="false"/>
                <w:i w:val="false"/>
                <w:color w:val="000000"/>
                <w:sz w:val="20"/>
              </w:rPr>
              <w:t>
Наличие в системе управления обучением ОВПО цифрового контента, цифровых платформ с функциями синхронного (программное обеспечение для видеоконференцсвязи с возможностью одновременного подключения 200 пользователей) и асинхронного обучения, системы онлайн-прокторинга.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основных средств, технологического оборудования, ссылки, тестовый доступ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библиотечного фонда учебной и научной литературы в формате электронных изданий за последние десять лет, обеспечивающих 100 % дисциплин образовательной программы по направлению подготовки кадров. Обеспечение доступа обучающимся и профессорско-преподавательскому составу к электронным информационным ресурсам и базам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8"/>
          <w:p>
            <w:pPr>
              <w:spacing w:after="20"/>
              <w:ind w:left="20"/>
              <w:jc w:val="both"/>
            </w:pPr>
            <w:r>
              <w:rPr>
                <w:rFonts w:ascii="Times New Roman"/>
                <w:b w:val="false"/>
                <w:i w:val="false"/>
                <w:color w:val="000000"/>
                <w:sz w:val="20"/>
              </w:rPr>
              <w:t>
Сведения о наличии фонда учебной и научной литературы на цифровых носителях (по форме согласно приложению 8 к настоящим квалификационным требованиям).</w:t>
            </w:r>
          </w:p>
          <w:bookmarkEnd w:id="58"/>
          <w:p>
            <w:pPr>
              <w:spacing w:after="20"/>
              <w:ind w:left="20"/>
              <w:jc w:val="both"/>
            </w:pPr>
            <w:r>
              <w:rPr>
                <w:rFonts w:ascii="Times New Roman"/>
                <w:b w:val="false"/>
                <w:i w:val="false"/>
                <w:color w:val="000000"/>
                <w:sz w:val="20"/>
              </w:rPr>
              <w:t>
Ссылка и тестовый доступ.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9"/>
          <w:p>
            <w:pPr>
              <w:spacing w:after="20"/>
              <w:ind w:left="20"/>
              <w:jc w:val="both"/>
            </w:pPr>
            <w:r>
              <w:rPr>
                <w:rFonts w:ascii="Times New Roman"/>
                <w:b w:val="false"/>
                <w:i w:val="false"/>
                <w:color w:val="000000"/>
                <w:sz w:val="20"/>
              </w:rPr>
              <w:t xml:space="preserve">
Соответствие образовательной программы, внесенной в реестр образовательных программ уполномоченного органа в области образования, Государственному общеобязательному стандарту высшего и послевузовского образования, утвержденному </w:t>
            </w:r>
            <w:r>
              <w:rPr>
                <w:rFonts w:ascii="Times New Roman"/>
                <w:b w:val="false"/>
                <w:i w:val="false"/>
                <w:color w:val="000000"/>
                <w:sz w:val="20"/>
              </w:rPr>
              <w:t>приказом № 2</w:t>
            </w:r>
            <w:r>
              <w:rPr>
                <w:rFonts w:ascii="Times New Roman"/>
                <w:b w:val="false"/>
                <w:i w:val="false"/>
                <w:color w:val="000000"/>
                <w:sz w:val="20"/>
              </w:rPr>
              <w:t xml:space="preserve">. </w:t>
            </w:r>
          </w:p>
          <w:bookmarkEnd w:id="59"/>
          <w:p>
            <w:pPr>
              <w:spacing w:after="20"/>
              <w:ind w:left="20"/>
              <w:jc w:val="both"/>
            </w:pPr>
            <w:r>
              <w:rPr>
                <w:rFonts w:ascii="Times New Roman"/>
                <w:b w:val="false"/>
                <w:i w:val="false"/>
                <w:color w:val="000000"/>
                <w:sz w:val="20"/>
              </w:rPr>
              <w:t>
Наличие не менее 10% дисциплин от общего объема кредитов образовательной программы с применением массового открытого онлайн-курса на официальной платформе ОВПО и (или) подписки на международные образовательные платформы.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образовательной программы, внесенной в реестр образовательных программ уполномоченного органа в области образования согласно запрашиваемому направлению подготовки кадров, разработанной на полный период обучения, в соответствии с Государственным общеобязательным стандартом высшего и послевузовского образования, утвержденным </w:t>
            </w:r>
            <w:r>
              <w:rPr>
                <w:rFonts w:ascii="Times New Roman"/>
                <w:b w:val="false"/>
                <w:i w:val="false"/>
                <w:color w:val="000000"/>
                <w:sz w:val="20"/>
              </w:rPr>
              <w:t>приказом № 2</w:t>
            </w:r>
            <w:r>
              <w:rPr>
                <w:rFonts w:ascii="Times New Roman"/>
                <w:b w:val="false"/>
                <w:i w:val="false"/>
                <w:color w:val="000000"/>
                <w:sz w:val="20"/>
              </w:rPr>
              <w:t>, на казахском и русском языках.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антиплагиата, интегрированной в систему управления обучением.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компьютерной программы для проверки прсутствии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системы управления обучением ОВПО с НОБД.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интеграции системы управления ОВПО с НОБД (по форме согласно приложению 6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0"/>
          <w:p>
            <w:pPr>
              <w:spacing w:after="20"/>
              <w:ind w:left="20"/>
              <w:jc w:val="both"/>
            </w:pPr>
            <w:r>
              <w:rPr>
                <w:rFonts w:ascii="Times New Roman"/>
                <w:b w:val="false"/>
                <w:i w:val="false"/>
                <w:color w:val="000000"/>
                <w:sz w:val="20"/>
              </w:rPr>
              <w:t>
Наличие не менее 80 % штатных преподавателей, прошедших повышение квалификации в области IT-компетенций и методики онлайн-обучения по запрашиваемому направлению подготовки кадров за последние 3 года в объеме не менее 72 часов.</w:t>
            </w:r>
          </w:p>
          <w:bookmarkEnd w:id="60"/>
          <w:p>
            <w:pPr>
              <w:spacing w:after="20"/>
              <w:ind w:left="20"/>
              <w:jc w:val="both"/>
            </w:pPr>
            <w:r>
              <w:rPr>
                <w:rFonts w:ascii="Times New Roman"/>
                <w:b w:val="false"/>
                <w:i w:val="false"/>
                <w:color w:val="000000"/>
                <w:sz w:val="20"/>
              </w:rPr>
              <w:t>
Для преподавателей, имеющих базовое IT-образование, прохождение курсов по методике онлайн-обучения за последние 3 года – не менее 36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1"/>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 о повышении квалификации кадров в соответствии с профилем преподаваемых дисциплин (по форме согласно приложению 9 к настоящим квалификационным требованиям).</w:t>
            </w:r>
          </w:p>
          <w:bookmarkEnd w:id="61"/>
          <w:p>
            <w:pPr>
              <w:spacing w:after="20"/>
              <w:ind w:left="20"/>
              <w:jc w:val="both"/>
            </w:pPr>
            <w:r>
              <w:rPr>
                <w:rFonts w:ascii="Times New Roman"/>
                <w:b w:val="false"/>
                <w:i w:val="false"/>
                <w:color w:val="000000"/>
                <w:sz w:val="20"/>
              </w:rPr>
              <w:t>
Сертификат общей совокупностью не менее 72 часов. Для преподавателей, имеющих базовое IT-образование – сертификат по методике онлайн-обучения не менее 36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преподавателей в соответствии с дисциплинами образовательной программы, для которых основным местом работы является лицензиат - 100 %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по образовательным программам направлений подготовки кадров, для которых основным местом работы является лицензиат, с ученой степенью "кандидат наук" или "доктор наук", или "доктор философии (PhD)", или "доктор по профилю", или академической степенью "доктор философии (PhD)" или "доктор по профилю", или степенью "доктор философии (PhD)", или "доктор по профилю" и/или ученым званием "ассоциированный профессор (доцент)" или "профессор", и/или преподавателей, удостоенных спортивных званий "Заслуженный тренер", от общего числа преподавателей – не менее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укомплектованности педагогическими и преподавательскими кадрами (по форме согласно приложению 1 к настоящим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62"/>
    <w:p>
      <w:pPr>
        <w:spacing w:after="0"/>
        <w:ind w:left="0"/>
        <w:jc w:val="both"/>
      </w:pPr>
      <w:r>
        <w:rPr>
          <w:rFonts w:ascii="Times New Roman"/>
          <w:b w:val="false"/>
          <w:i w:val="false"/>
          <w:color w:val="000000"/>
          <w:sz w:val="28"/>
        </w:rPr>
        <w:t>
      Сокращения и обозначения, используемые в настоящих квалификационных требованиях, предъявляемые при лицензировании образовательной деятельности и перечне документов, подтверждающих соответствие им:</w:t>
      </w:r>
    </w:p>
    <w:bookmarkEnd w:id="62"/>
    <w:bookmarkStart w:name="z102" w:id="63"/>
    <w:p>
      <w:pPr>
        <w:spacing w:after="0"/>
        <w:ind w:left="0"/>
        <w:jc w:val="both"/>
      </w:pPr>
      <w:r>
        <w:rPr>
          <w:rFonts w:ascii="Times New Roman"/>
          <w:b w:val="false"/>
          <w:i w:val="false"/>
          <w:color w:val="000000"/>
          <w:sz w:val="28"/>
        </w:rPr>
        <w:t>
      1) ИС ГБД "Е-лицензирование" – информационная система, содержащая сведения о выданных, переоформленных, приостановленных, возобновленных и прекративших действие лицензиях лицензиатов, которая централизованно формирует идентификационный номер лицензий, выдаваемых лицензиарами;</w:t>
      </w:r>
    </w:p>
    <w:bookmarkEnd w:id="63"/>
    <w:bookmarkStart w:name="z103" w:id="64"/>
    <w:p>
      <w:pPr>
        <w:spacing w:after="0"/>
        <w:ind w:left="0"/>
        <w:jc w:val="both"/>
      </w:pPr>
      <w:r>
        <w:rPr>
          <w:rFonts w:ascii="Times New Roman"/>
          <w:b w:val="false"/>
          <w:i w:val="false"/>
          <w:color w:val="000000"/>
          <w:sz w:val="28"/>
        </w:rPr>
        <w:t>
      2) ИС ГБД "Регистр недвижимости" – информационная система, предназначенная для автоматизированного сбора (ввода), обработки, актуализации, хранения и анализа сведений в сфере государственной регистрации и учета прав на недвижимое имущество.</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w:t>
            </w:r>
            <w:r>
              <w:rPr>
                <w:rFonts w:ascii="Times New Roman"/>
                <w:b w:val="false"/>
                <w:i w:val="false"/>
                <w:color w:val="000000"/>
                <w:sz w:val="20"/>
              </w:rPr>
              <w:t xml:space="preserve"> предъявляемым</w:t>
            </w:r>
            <w:r>
              <w:br/>
            </w:r>
            <w:r>
              <w:rPr>
                <w:rFonts w:ascii="Times New Roman"/>
                <w:b w:val="false"/>
                <w:i w:val="false"/>
                <w:color w:val="000000"/>
                <w:sz w:val="20"/>
              </w:rPr>
              <w:t>к образовательной</w:t>
            </w:r>
            <w:r>
              <w:rPr>
                <w:rFonts w:ascii="Times New Roman"/>
                <w:b w:val="false"/>
                <w:i w:val="false"/>
                <w:color w:val="000000"/>
                <w:sz w:val="20"/>
              </w:rPr>
              <w:t xml:space="preserve">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65"/>
    <w:p>
      <w:pPr>
        <w:spacing w:after="0"/>
        <w:ind w:left="0"/>
        <w:jc w:val="left"/>
      </w:pPr>
      <w:r>
        <w:rPr>
          <w:rFonts w:ascii="Times New Roman"/>
          <w:b/>
          <w:i w:val="false"/>
          <w:color w:val="000000"/>
        </w:rPr>
        <w:t xml:space="preserve">                    Сведения об укомплектованности педагогическими</w:t>
      </w:r>
      <w:r>
        <w:br/>
      </w:r>
      <w:r>
        <w:rPr>
          <w:rFonts w:ascii="Times New Roman"/>
          <w:b/>
          <w:i w:val="false"/>
          <w:color w:val="000000"/>
        </w:rPr>
        <w:t xml:space="preserve">                   и преподавательскими кадрами, наставниками</w:t>
      </w:r>
    </w:p>
    <w:bookmarkEnd w:id="6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высшем, о педагогической переподготовке, специальность, квалификация по диплому, организация образования, год окончания (наименование организации, производства, период обучения, стажировки), сертификат специалиста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(адрес организации, должность, стаж)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практической работе по профилю преподаваемых дисциплин, стаж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(наличии) судимости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медицинского осмотра (наличие личной медицинской книжки)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66"/>
    <w:p>
      <w:pPr>
        <w:spacing w:after="0"/>
        <w:ind w:left="0"/>
        <w:jc w:val="both"/>
      </w:pPr>
      <w:r>
        <w:rPr>
          <w:rFonts w:ascii="Times New Roman"/>
          <w:b w:val="false"/>
          <w:i w:val="false"/>
          <w:color w:val="000000"/>
          <w:sz w:val="28"/>
        </w:rPr>
        <w:t>
      продолжение таблицы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степени "магистр" (специальность, год присуждения)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академической степени "доктор философии (PhD)" или "доктор по профилю", специальность, год присуждения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ученой степени "кандидат наук", или "доктор наук", или "доктор философии (PhD)", или "доктор по профилю", специальность, год присуждения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ученом звании "ассоциированный профессор (доцент)" или "профессор", специальность, год присвоения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почетных званиях и государственных наградах Республики Казахстан, о спортивном звании "Заслуженный тренер" или о высшей и первой врачебной категории, год присвоения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удостоверения о признании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Преподаваемая дисциплина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 w:id="67"/>
      <w:r>
        <w:rPr>
          <w:rFonts w:ascii="Times New Roman"/>
          <w:b w:val="false"/>
          <w:i w:val="false"/>
          <w:color w:val="000000"/>
          <w:sz w:val="28"/>
        </w:rPr>
        <w:t>
      Руководитель организации образования _____________________________________</w:t>
      </w:r>
    </w:p>
    <w:bookmarkEnd w:id="67"/>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w:t>
            </w:r>
            <w:r>
              <w:rPr>
                <w:rFonts w:ascii="Times New Roman"/>
                <w:b w:val="false"/>
                <w:i w:val="false"/>
                <w:color w:val="000000"/>
                <w:sz w:val="20"/>
              </w:rPr>
              <w:t xml:space="preserve"> предъявляемым</w:t>
            </w:r>
            <w:r>
              <w:br/>
            </w:r>
            <w:r>
              <w:rPr>
                <w:rFonts w:ascii="Times New Roman"/>
                <w:b w:val="false"/>
                <w:i w:val="false"/>
                <w:color w:val="000000"/>
                <w:sz w:val="20"/>
              </w:rPr>
              <w:t>к образовательной</w:t>
            </w:r>
            <w:r>
              <w:rPr>
                <w:rFonts w:ascii="Times New Roman"/>
                <w:b w:val="false"/>
                <w:i w:val="false"/>
                <w:color w:val="000000"/>
                <w:sz w:val="20"/>
              </w:rPr>
              <w:t xml:space="preserve">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 w:id="68"/>
    <w:p>
      <w:pPr>
        <w:spacing w:after="0"/>
        <w:ind w:left="0"/>
        <w:jc w:val="left"/>
      </w:pPr>
      <w:r>
        <w:rPr>
          <w:rFonts w:ascii="Times New Roman"/>
          <w:b/>
          <w:i w:val="false"/>
          <w:color w:val="000000"/>
        </w:rPr>
        <w:t xml:space="preserve">                    Сведения о наличии фонда учебной и научной литературы</w:t>
      </w:r>
    </w:p>
    <w:bookmarkEnd w:id="6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Дисциплины образовательных программ направления подготовки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 в печатном формате (название, год издания, авторы, язык издания)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литература в печатном формате (название, год издания, авторы, язык издания)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литература в элекронных изданиях (название, год издания, авторы, язык издания)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литература в элекронных изданиях (название, год издания, авторы, язык издания)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69"/>
    <w:p>
      <w:pPr>
        <w:spacing w:after="0"/>
        <w:ind w:left="0"/>
        <w:jc w:val="both"/>
      </w:pPr>
      <w:r>
        <w:rPr>
          <w:rFonts w:ascii="Times New Roman"/>
          <w:b w:val="false"/>
          <w:i w:val="false"/>
          <w:color w:val="000000"/>
          <w:sz w:val="28"/>
        </w:rPr>
        <w:t>
      * По направлению "Искусство" - наличие нотной литературы</w:t>
      </w:r>
    </w:p>
    <w:bookmarkEnd w:id="69"/>
    <w:p>
      <w:pPr>
        <w:spacing w:after="0"/>
        <w:ind w:left="0"/>
        <w:jc w:val="both"/>
      </w:pPr>
      <w:bookmarkStart w:name="z121" w:id="70"/>
      <w:r>
        <w:rPr>
          <w:rFonts w:ascii="Times New Roman"/>
          <w:b w:val="false"/>
          <w:i w:val="false"/>
          <w:color w:val="000000"/>
          <w:sz w:val="28"/>
        </w:rPr>
        <w:t>
      Руководитель организации образования ______________________________________</w:t>
      </w:r>
    </w:p>
    <w:bookmarkEnd w:id="70"/>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 w:id="71"/>
    <w:p>
      <w:pPr>
        <w:spacing w:after="0"/>
        <w:ind w:left="0"/>
        <w:jc w:val="left"/>
      </w:pPr>
      <w:r>
        <w:rPr>
          <w:rFonts w:ascii="Times New Roman"/>
          <w:b/>
          <w:i w:val="false"/>
          <w:color w:val="000000"/>
        </w:rPr>
        <w:t xml:space="preserve">                    Сведения о наличии медицинского обслуживания,</w:t>
      </w:r>
      <w:r>
        <w:br/>
      </w:r>
      <w:r>
        <w:rPr>
          <w:rFonts w:ascii="Times New Roman"/>
          <w:b/>
          <w:i w:val="false"/>
          <w:color w:val="000000"/>
        </w:rPr>
        <w:t>в том числе о наличии медицинского пункта и лицензии на медицинскую деятельность</w:t>
      </w:r>
    </w:p>
    <w:bookmarkEnd w:id="7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образования/здравоохранения)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лицензии на медицинскую деятельность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72"/>
    <w:p>
      <w:pPr>
        <w:spacing w:after="0"/>
        <w:ind w:left="0"/>
        <w:jc w:val="both"/>
      </w:pPr>
      <w:r>
        <w:rPr>
          <w:rFonts w:ascii="Times New Roman"/>
          <w:b w:val="false"/>
          <w:i w:val="false"/>
          <w:color w:val="000000"/>
          <w:sz w:val="28"/>
        </w:rPr>
        <w:t>
      *Статус лицензии проверяется с использованием ИС ГБД "Е-лицензирование".</w:t>
      </w:r>
    </w:p>
    <w:bookmarkEnd w:id="72"/>
    <w:p>
      <w:pPr>
        <w:spacing w:after="0"/>
        <w:ind w:left="0"/>
        <w:jc w:val="both"/>
      </w:pPr>
      <w:r>
        <w:rPr>
          <w:rFonts w:ascii="Times New Roman"/>
          <w:b w:val="false"/>
          <w:i w:val="false"/>
          <w:color w:val="000000"/>
          <w:sz w:val="28"/>
        </w:rPr>
        <w:t>
      Руководитель организации образования_______________________________________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73"/>
    <w:p>
      <w:pPr>
        <w:spacing w:after="0"/>
        <w:ind w:left="0"/>
        <w:jc w:val="left"/>
      </w:pPr>
      <w:r>
        <w:rPr>
          <w:rFonts w:ascii="Times New Roman"/>
          <w:b/>
          <w:i w:val="false"/>
          <w:color w:val="000000"/>
        </w:rPr>
        <w:t xml:space="preserve"> Сведения о наличии объекта питания, соответствующего Санитарным правилам</w:t>
      </w:r>
    </w:p>
    <w:bookmarkEnd w:id="7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строения, занятого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питания (столовая, буфет, кафе)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санитарно-эпидемиологического заключения о соответствии объекта питания Санитарным правилам (дата и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сдаче объекта питания в аренду указать сведения об арендаторах)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7" w:id="74"/>
      <w:r>
        <w:rPr>
          <w:rFonts w:ascii="Times New Roman"/>
          <w:b w:val="false"/>
          <w:i w:val="false"/>
          <w:color w:val="000000"/>
          <w:sz w:val="28"/>
        </w:rPr>
        <w:t>
      Руководитель организации образования ______________________________________</w:t>
      </w:r>
    </w:p>
    <w:bookmarkEnd w:id="74"/>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 w:id="75"/>
    <w:p>
      <w:pPr>
        <w:spacing w:after="0"/>
        <w:ind w:left="0"/>
        <w:jc w:val="both"/>
      </w:pPr>
      <w:r>
        <w:rPr>
          <w:rFonts w:ascii="Times New Roman"/>
          <w:b w:val="false"/>
          <w:i w:val="false"/>
          <w:color w:val="000000"/>
          <w:sz w:val="28"/>
        </w:rPr>
        <w:t>
      Сведения о полезной учебной площади, наличии материально-технической базы</w:t>
      </w:r>
    </w:p>
    <w:bookmarkEnd w:id="75"/>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строения (типовой проект, приспособленное, иное), фактический адрес строений, занятых под образовательный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материально-финансовых активов (принадлежащих на праве собственности, хозяйственного ведения или оперативного управления, или доверительного управления), сведения об аренде 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помещений (кабинеты, лекционные аудитории, помещения для практических занятий, лаборатории, мастерские по конкретным квалификациям, специальностям, актовые и физкультурные залы, социально-бытового и иного назначения (пропускные пункты, санузлы (унитазы, умывальные раковины), наличие видеонаблюдения в помещениях и (или) на прилегающих территориях организации образования, наличие условий для лиц с особыми образовательными потребностями, наличие условий для проживания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 (квадратный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 w:id="76"/>
      <w:r>
        <w:rPr>
          <w:rFonts w:ascii="Times New Roman"/>
          <w:b w:val="false"/>
          <w:i w:val="false"/>
          <w:color w:val="000000"/>
          <w:sz w:val="28"/>
        </w:rPr>
        <w:t>
      Руководитель организации образования _______________________________________</w:t>
      </w:r>
    </w:p>
    <w:bookmarkEnd w:id="76"/>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46" w:id="77"/>
    <w:p>
      <w:pPr>
        <w:spacing w:after="0"/>
        <w:ind w:left="0"/>
        <w:jc w:val="both"/>
      </w:pPr>
      <w:r>
        <w:rPr>
          <w:rFonts w:ascii="Times New Roman"/>
          <w:b w:val="false"/>
          <w:i w:val="false"/>
          <w:color w:val="000000"/>
          <w:sz w:val="28"/>
        </w:rPr>
        <w:t>
      *Примечание*: при получении лицензии или переоформлении лицензии в связи с реорганизацией организаций образования, реализующей образовательные программы высшего и/или послевузовского образования, соответствие квалификационным требованиям по площади учебных помещений определяется исходя из норм, установленных Санитарными правилами, с учетом сменности учебных занятий.  *Информация о зарегистрированных правах на недвижимое имущество и его технических характеристиках не представляется при наличия возможности получения данных из ИС ГБД "Регистр недвижимости".</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 w:id="78"/>
    <w:p>
      <w:pPr>
        <w:spacing w:after="0"/>
        <w:ind w:left="0"/>
        <w:jc w:val="left"/>
      </w:pPr>
      <w:r>
        <w:rPr>
          <w:rFonts w:ascii="Times New Roman"/>
          <w:b/>
          <w:i w:val="false"/>
          <w:color w:val="000000"/>
        </w:rPr>
        <w:t xml:space="preserve"> Сведения о материально-техническом обеспечении образовательного процесса, в том</w:t>
      </w:r>
      <w:r>
        <w:br/>
      </w:r>
      <w:r>
        <w:rPr>
          <w:rFonts w:ascii="Times New Roman"/>
          <w:b/>
          <w:i w:val="false"/>
          <w:color w:val="000000"/>
        </w:rPr>
        <w:t>числе о наличии компьютеров, наличии учебных лабораторий, учебных предметных</w:t>
      </w:r>
      <w:r>
        <w:br/>
      </w:r>
      <w:r>
        <w:rPr>
          <w:rFonts w:ascii="Times New Roman"/>
          <w:b/>
          <w:i w:val="false"/>
          <w:color w:val="000000"/>
        </w:rPr>
        <w:t xml:space="preserve">                   кабинетов и технических средств обучения</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здания (строения) с указанием общей и полезной площади (квадратный метр)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оснащенности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Аудитории, предметные кабинеты с указанием наименования и площади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Учебно-производственные мастерские, учебно-опытные участки, учебные хозяйства, учебные полигоны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с указанием наименования (квадратный метр), виртуальные лаборатории, дополненная реальность, интерактивные тренажеры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технических средств обучения, учебного и учебно-лабораторного оборудования с указанием вида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 спортивный зал (квадратный метр), библиотека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классы, Компьютеры, оборудование, мебель, видеокамеры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оснащения по онлайн-обучению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9"/>
          <w:p>
            <w:pPr>
              <w:spacing w:after="20"/>
              <w:ind w:left="20"/>
              <w:jc w:val="both"/>
            </w:pPr>
            <w:r>
              <w:rPr>
                <w:rFonts w:ascii="Times New Roman"/>
                <w:b w:val="false"/>
                <w:i w:val="false"/>
                <w:color w:val="000000"/>
                <w:sz w:val="20"/>
              </w:rPr>
              <w:t>
Для подготовки кадров по медицинскому направлению "симуляционные кабинеты" (центры)".</w:t>
            </w:r>
          </w:p>
          <w:bookmarkEnd w:id="79"/>
          <w:p>
            <w:pPr>
              <w:spacing w:after="20"/>
              <w:ind w:left="20"/>
              <w:jc w:val="both"/>
            </w:pPr>
            <w:r>
              <w:rPr>
                <w:rFonts w:ascii="Times New Roman"/>
                <w:b w:val="false"/>
                <w:i w:val="false"/>
                <w:color w:val="000000"/>
                <w:sz w:val="20"/>
              </w:rPr>
              <w:t>
Для подготовки кадров по направлению "Архитектура и строительство": специализированные программные комплексы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управления образованием с актуальными базами данных о контингенте, сведения об интеграции системы управления ОВПО с НОБД, доменное имя третьего уровня в зоне edu.​kz. Сведения о наличии интернета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сведения по онлайн обучению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155" w:id="80"/>
      <w:r>
        <w:rPr>
          <w:rFonts w:ascii="Times New Roman"/>
          <w:b w:val="false"/>
          <w:i w:val="false"/>
          <w:color w:val="000000"/>
          <w:sz w:val="28"/>
        </w:rPr>
        <w:t>
      Руководитель организации образования _______________________________________</w:t>
      </w:r>
    </w:p>
    <w:bookmarkEnd w:id="80"/>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 w:id="81"/>
    <w:p>
      <w:pPr>
        <w:spacing w:after="0"/>
        <w:ind w:left="0"/>
        <w:jc w:val="left"/>
      </w:pPr>
      <w:r>
        <w:rPr>
          <w:rFonts w:ascii="Times New Roman"/>
          <w:b/>
          <w:i w:val="false"/>
          <w:color w:val="000000"/>
        </w:rPr>
        <w:t xml:space="preserve">                    Сведения о соответствии минимальных затрат на</w:t>
      </w:r>
      <w:r>
        <w:br/>
      </w:r>
      <w:r>
        <w:rPr>
          <w:rFonts w:ascii="Times New Roman"/>
          <w:b/>
          <w:i w:val="false"/>
          <w:color w:val="000000"/>
        </w:rPr>
        <w:t xml:space="preserve">                   одного обучающего на соответствующий учебный год*</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8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3" w:id="82"/>
      <w:r>
        <w:rPr>
          <w:rFonts w:ascii="Times New Roman"/>
          <w:b w:val="false"/>
          <w:i w:val="false"/>
          <w:color w:val="000000"/>
          <w:sz w:val="28"/>
        </w:rPr>
        <w:t>
      Руководитель организации образования _______________________________________</w:t>
      </w:r>
    </w:p>
    <w:bookmarkEnd w:id="82"/>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64" w:id="83"/>
    <w:p>
      <w:pPr>
        <w:spacing w:after="0"/>
        <w:ind w:left="0"/>
        <w:jc w:val="both"/>
      </w:pPr>
      <w:r>
        <w:rPr>
          <w:rFonts w:ascii="Times New Roman"/>
          <w:b w:val="false"/>
          <w:i w:val="false"/>
          <w:color w:val="000000"/>
          <w:sz w:val="28"/>
        </w:rPr>
        <w:t>
      Примечание *при получении лицензии по направлениям подготовки кадров магистратуры необходимо указывать сумму затрат отдельно для научно-педагогической магистратуры, отдельно для профильной магистратуры.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 w:id="84"/>
    <w:p>
      <w:pPr>
        <w:spacing w:after="0"/>
        <w:ind w:left="0"/>
        <w:jc w:val="left"/>
      </w:pPr>
      <w:r>
        <w:rPr>
          <w:rFonts w:ascii="Times New Roman"/>
          <w:b/>
          <w:i w:val="false"/>
          <w:color w:val="000000"/>
        </w:rPr>
        <w:t xml:space="preserve"> Сведения о наличии учебной и научной литературы на цифровых носителях</w:t>
      </w:r>
    </w:p>
    <w:bookmarkEnd w:id="84"/>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(по состоянию на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дисциплина по направлению подготовки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год создания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институциональной подписки на международные базы данных по доказательной медицине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 w:id="85"/>
      <w:r>
        <w:rPr>
          <w:rFonts w:ascii="Times New Roman"/>
          <w:b w:val="false"/>
          <w:i w:val="false"/>
          <w:color w:val="000000"/>
          <w:sz w:val="28"/>
        </w:rPr>
        <w:t>
      Руководитель организации образования _______________________________________</w:t>
      </w:r>
    </w:p>
    <w:bookmarkEnd w:id="85"/>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 w:id="86"/>
    <w:p>
      <w:pPr>
        <w:spacing w:after="0"/>
        <w:ind w:left="0"/>
        <w:jc w:val="left"/>
      </w:pPr>
      <w:r>
        <w:rPr>
          <w:rFonts w:ascii="Times New Roman"/>
          <w:b/>
          <w:i w:val="false"/>
          <w:color w:val="000000"/>
        </w:rPr>
        <w:t xml:space="preserve">                Сведения о повышении квалификации и переподготовке</w:t>
      </w:r>
      <w:r>
        <w:br/>
      </w:r>
      <w:r>
        <w:rPr>
          <w:rFonts w:ascii="Times New Roman"/>
          <w:b/>
          <w:i w:val="false"/>
          <w:color w:val="000000"/>
        </w:rPr>
        <w:t xml:space="preserve">             кадров в соответствии с профилем преподаваемых дисциплин</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период прохождения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 которой проходило обучение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и стажа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 w:id="87"/>
      <w:r>
        <w:rPr>
          <w:rFonts w:ascii="Times New Roman"/>
          <w:b w:val="false"/>
          <w:i w:val="false"/>
          <w:color w:val="000000"/>
          <w:sz w:val="28"/>
        </w:rPr>
        <w:t>
      Руководитель организации образования _______________________________________</w:t>
      </w:r>
    </w:p>
    <w:bookmarkEnd w:id="87"/>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88"/>
    <w:p>
      <w:pPr>
        <w:spacing w:after="0"/>
        <w:ind w:left="0"/>
        <w:jc w:val="left"/>
      </w:pPr>
      <w:r>
        <w:rPr>
          <w:rFonts w:ascii="Times New Roman"/>
          <w:b/>
          <w:i w:val="false"/>
          <w:color w:val="000000"/>
        </w:rPr>
        <w:t xml:space="preserve">     Сведения об осуществляющих научное руководство научных руководителях по</w:t>
      </w:r>
      <w:r>
        <w:br/>
      </w:r>
      <w:r>
        <w:rPr>
          <w:rFonts w:ascii="Times New Roman"/>
          <w:b/>
          <w:i w:val="false"/>
          <w:color w:val="000000"/>
        </w:rPr>
        <w:t xml:space="preserve">  направлению подготовки кадров с указанием стажа работы, научных публикаций</w:t>
      </w:r>
      <w:r>
        <w:br/>
      </w:r>
      <w:r>
        <w:rPr>
          <w:rFonts w:ascii="Times New Roman"/>
          <w:b/>
          <w:i w:val="false"/>
          <w:color w:val="000000"/>
        </w:rPr>
        <w:t xml:space="preserve">                   и подготовленного учебника или учебного пособия</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образовании (квалификация по диплому, год окончания)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стаже работы (научно-педагогической, клинической), а также об опыте практической работы по профилю направления поготовки кадров, стаж</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ученой/академической степени /степени "кандидат наук" или "доктор наук" или "доктор философии (PhD)" или "доктор по профилю", сведения об окончании резидентуры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научных публикациях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учебника либо учебного пособия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Перечне научных изданий, рекомендуемых уполномоченным органом в области образования и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международных рецензируемых научных журналах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трудах международных конференций по профилю направления подготовки кадров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8" w:id="89"/>
      <w:r>
        <w:rPr>
          <w:rFonts w:ascii="Times New Roman"/>
          <w:b w:val="false"/>
          <w:i w:val="false"/>
          <w:color w:val="000000"/>
          <w:sz w:val="28"/>
        </w:rPr>
        <w:t>
      Руководитель организации образования _______________________________________</w:t>
      </w:r>
    </w:p>
    <w:bookmarkEnd w:id="89"/>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квалификационным</w:t>
            </w:r>
            <w:r>
              <w:br/>
            </w:r>
            <w:r>
              <w:rPr>
                <w:rFonts w:ascii="Times New Roman"/>
                <w:b w:val="false"/>
                <w:i w:val="false"/>
                <w:color w:val="000000"/>
                <w:sz w:val="20"/>
              </w:rPr>
              <w:t>требованиям, предъявляемым</w:t>
            </w:r>
            <w:r>
              <w:br/>
            </w:r>
            <w:r>
              <w:rPr>
                <w:rFonts w:ascii="Times New Roman"/>
                <w:b w:val="false"/>
                <w:i w:val="false"/>
                <w:color w:val="000000"/>
                <w:sz w:val="20"/>
              </w:rPr>
              <w:t>к образовательной деятельности,</w:t>
            </w:r>
            <w:r>
              <w:br/>
            </w:r>
            <w:r>
              <w:rPr>
                <w:rFonts w:ascii="Times New Roman"/>
                <w:b w:val="false"/>
                <w:i w:val="false"/>
                <w:color w:val="000000"/>
                <w:sz w:val="20"/>
              </w:rPr>
              <w:t>и перечню документов,</w:t>
            </w:r>
            <w:r>
              <w:br/>
            </w:r>
            <w:r>
              <w:rPr>
                <w:rFonts w:ascii="Times New Roman"/>
                <w:b w:val="false"/>
                <w:i w:val="false"/>
                <w:color w:val="000000"/>
                <w:sz w:val="20"/>
              </w:rPr>
              <w:t>подтверждающих соответствие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 w:id="90"/>
    <w:p>
      <w:pPr>
        <w:spacing w:after="0"/>
        <w:ind w:left="0"/>
        <w:jc w:val="left"/>
      </w:pPr>
      <w:r>
        <w:rPr>
          <w:rFonts w:ascii="Times New Roman"/>
          <w:b/>
          <w:i w:val="false"/>
          <w:color w:val="000000"/>
        </w:rPr>
        <w:t xml:space="preserve">              Сведения о наличии специализированной научно-технической,</w:t>
      </w:r>
      <w:r>
        <w:br/>
      </w:r>
      <w:r>
        <w:rPr>
          <w:rFonts w:ascii="Times New Roman"/>
          <w:b/>
          <w:i w:val="false"/>
          <w:color w:val="000000"/>
        </w:rPr>
        <w:t xml:space="preserve">             научно-методической, клинической, экспериментальной базы*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научно-исследовательского института, научно-практических баз в области здравоохранения (клинические базы, клиники организации образования в области здравоохранения, университетские больницы, базы резидентуры) клинической базы, научной лаборатории, технопарка, бизнес-инкубатора (выбрать нужное)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праве собственности либо на договорной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(краткая информация о деятельности базы)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6" w:id="91"/>
      <w:r>
        <w:rPr>
          <w:rFonts w:ascii="Times New Roman"/>
          <w:b w:val="false"/>
          <w:i w:val="false"/>
          <w:color w:val="000000"/>
          <w:sz w:val="28"/>
        </w:rPr>
        <w:t>
      Руководитель организации образования _______________________________________</w:t>
      </w:r>
    </w:p>
    <w:bookmarkEnd w:id="91"/>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197" w:id="92"/>
    <w:p>
      <w:pPr>
        <w:spacing w:after="0"/>
        <w:ind w:left="0"/>
        <w:jc w:val="both"/>
      </w:pPr>
      <w:r>
        <w:rPr>
          <w:rFonts w:ascii="Times New Roman"/>
          <w:b w:val="false"/>
          <w:i w:val="false"/>
          <w:color w:val="000000"/>
          <w:sz w:val="28"/>
        </w:rPr>
        <w:t>
      *Примечание: информация представляется в разрезе по направлению подготовки кадров.</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