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88c3" w14:textId="13d8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21 февраля 2018 года № 260 "Об утверждении Правил представления заключения о поступлении валютной выручки"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23 января 2023 года № 57. Зарегистрирован в Министерстве юстиции Республики Казахстан 24 января 2023 года № 31759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21 февраля 2018 года № 260 "Об утверждении Правил представления заключения о поступлении валютной выручки" (зарегистрирован в Реестре государственной регистрации нормативных правовых актов под № 16525)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заключения о поступлении валютной выручки.";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заключения о поступлении валютной выручки,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8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 20 __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 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февраля 2018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представления заключения о поступлении валютной выручки</w:t>
      </w:r>
    </w:p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заключения о поступлении валютной выручки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 Кодекса Республики Казахстан "О налогах и других обязательных платежах в бюджет" (Налоговый кодекс) и определяют порядок представления заключения о поступлении валютной выручки.</w:t>
      </w:r>
    </w:p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Заключение о поступлении валютной выручки (далее – заключение) представляется по форме согласно приложению к настоящим Правилам территориальными филиалами Национального Банка Республики Казахстан (по согласованию) или банками второго уровня в органы государственных доходов.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не распространяются на налогоплательщиков: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осуществляющих деятельность на территории Республики Казахстан в рамках окончательного соглашения о разделе продукции, для которых заключением являются представленные налогоплательщиком в органы государственных доходов нотариально заверенные копии выписок с совместного банковского счета, открытого в соответствии с окончательным соглашением о разделе продукции;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осуществляющих разведку и (или) добычу углеводородов на море в рамках соглашения о разделе продукции,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722 Налогового кодекса, для которых заключением являются представленные налогоплательщиком в органы государственных доходов выписки, подтверждающие поступление оплаты на счет в иностранном банке или организации, осуществляющие регулируемые банковские операции в соответствии с законодательством страны резидентства, с официальным сопроводительным письмом. </w:t>
      </w:r>
    </w:p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выручка (частично или полностью) направлена и (или) удержана в счет исполнения обязательств налогоплательщика, прямо или косвенно контролируемого национальной компанией и (или) национальным управляющим холдингом, без поступления на счет такого налогоплательщика в иностранном банке, то заключением являются представленные в органы государственных доходов соответствующие оригиналы актов сверок взаиморасчетов между таким налогоплательщиком и покупателем товаров.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если документы, указанные в подпункте 2) данного пункта, составлены на иностранном языке, то к ним прилагается нотариально заверенный перевод на русском языке.</w:t>
      </w:r>
    </w:p>
    <w:bookmarkEnd w:id="12"/>
    <w:bookmarkStart w:name="z4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заключения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Органы государственных доходов в течение 5 (пяти) рабочих дней после начала налоговой проверки направляют запросы о представлении заключения по состоянию на дату составления такого заключения: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территориальные филиалы Национального Банка Республики Казахстан или банки второго уровня по месту присвоения учетного номера валютному договору по экспорту в отношении валютных договоров, по которым получены учетные номера;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банки второго уровня по месту открытия банковского счета филиала или представительства в отношении нерезидентов, осуществляющих деятельность в Республике Казахстан через филиалы и представительства.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Органами государственных доходов при направлении запроса указываются: 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налогоплательщика;</w:t>
      </w:r>
    </w:p>
    <w:bookmarkEnd w:id="18"/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 номер (ИИН/БИН);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валютного договора;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запрашиваемый период;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регистрации предписания.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валютных договоров по экспорту, по которым получены учетные номера, в запросе указываются также учетный номер и дата его присвоения.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Территориальные филиалы Национального Банка Республики Казахстан (по согласованию) или банки второго уровня по запросу органа государственных доходов о представлении заключения представляют заключение в течение 10 (десяти) рабочих дней с даты получения такого запроса в электронном виде. Заключение заверяется электронной цифровой подписью руководителя либо лица, уполномоченного письменным решением руководителя на подписание заключения.</w:t>
      </w:r>
    </w:p>
    <w:bookmarkEnd w:id="24"/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интеграции информационных систем между Национальным Банком Республики Казахстан и банками второго уровня с органами государственных доходов документы, предусмотренные частью первой настоящего пункта, представляются на бумажном носителе. При этом сопроводительное письмо и заключение подписывается руководителем либо лицом, уполномоченным письменным решением руководителя на подписание заключения, и скрепляется печатью территориального филиала Национального Банка Республики Казахстан и банка второго уровня (при ее наличии).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 поступлении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валютной выручки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о поступлении валютной выручки</w:t>
      </w:r>
      <w:r>
        <w:br/>
      </w:r>
      <w:r>
        <w:rPr>
          <w:rFonts w:ascii="Times New Roman"/>
          <w:b/>
          <w:i w:val="false"/>
          <w:color w:val="000000"/>
        </w:rPr>
        <w:t>за период с "____" _______ 20___ года по "__" ________ 20___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Проверяемый налогоплательщик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счета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 (ИИН/БИН)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6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поступлении валютной выручки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валютного договора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валютного договора и дата его присвоения либо номер и дата валютного договора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отправителя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6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по валютному договору : _______________</w:t>
      </w:r>
    </w:p>
    <w:bookmarkEnd w:id="27"/>
    <w:bookmarkStart w:name="z6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графа 9 заполняется в отношении валютных договоров по экспорту, по которым получены учетные номера.</w:t>
      </w:r>
    </w:p>
    <w:bookmarkEnd w:id="28"/>
    <w:bookmarkStart w:name="z6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заключения приведено в приложении к настоящей форме.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заключению о поступлении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валютной выручки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"Заключение о поступлении валютной выручки"</w:t>
      </w:r>
    </w:p>
    <w:bookmarkStart w:name="z7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заполняется следующим образом:</w:t>
      </w:r>
    </w:p>
    <w:bookmarkEnd w:id="30"/>
    <w:bookmarkStart w:name="z7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формы указывается порядковый номер строки;</w:t>
      </w:r>
    </w:p>
    <w:bookmarkEnd w:id="31"/>
    <w:bookmarkStart w:name="z7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формы указывается индивидуальный идентификационный номер/бизнес-идентификационный номер (ИИН/БИН);</w:t>
      </w:r>
    </w:p>
    <w:bookmarkEnd w:id="32"/>
    <w:bookmarkStart w:name="z7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формы указывается наименование налогоплательщика;</w:t>
      </w:r>
    </w:p>
    <w:bookmarkEnd w:id="33"/>
    <w:bookmarkStart w:name="z7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формы указывается буквенное обозначение валюты согласно классификатору НК РК 07 ISO 4217 "Коды для обозначения валют и фондов";</w:t>
      </w:r>
    </w:p>
    <w:bookmarkEnd w:id="34"/>
    <w:bookmarkStart w:name="z7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формы указывается наименование отправителя;</w:t>
      </w:r>
    </w:p>
    <w:bookmarkEnd w:id="35"/>
    <w:bookmarkStart w:name="z7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формы указывается дата;</w:t>
      </w:r>
    </w:p>
    <w:bookmarkEnd w:id="36"/>
    <w:bookmarkStart w:name="z7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формы указывается сумма платежа;</w:t>
      </w:r>
    </w:p>
    <w:bookmarkEnd w:id="37"/>
    <w:bookmarkStart w:name="z7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формы указываются номер и дата валютного договора;</w:t>
      </w:r>
    </w:p>
    <w:bookmarkEnd w:id="38"/>
    <w:bookmarkStart w:name="z7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формы указывается учетный номер валютного договора по экспорту и дата его присвоения (заполняется в отношении валютных договоров, по которым были получены учетные номера).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