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d3d" w14:textId="e31c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Агентства по защите и развитию конкуренции Республики Казахстан от 24 декабря 2020 года № 2 "Об утверждении Правил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24 января 2023 года № 1. Зарегистрирован в Министерстве юстиции Республики Казахстан 25 января 2023 года № 31774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24 декабря 2020 года № 2 "Об утверждении Правил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конкуренции" (зарегистрирован в Реестре государственной регистрации нормативных правовых актов за № 21914)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Территориальные подразделения антимонопольного органа осуществляют сбор информации о ценах на товарных рынках путем использования информации из открытых источников, проведения опроса физических и юридических лиц по телефону, в том числе по сотовой связи, либо с использованием социальных сетей и мессенджеров.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адрес субъектов рынка, осуществляющих производство и(или) реализацию товаров на соответствующих товарных рынках, направляются запросы по форме согласно приложению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ценах на товарных рынках обрабатывается путем обобщения и систематизации для дальнейшего проведения анализа текущей ценовой ситуации.";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информации о ценах на товарных рынках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 рынках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защиты конкуренции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информации о ценах на товарных рынках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Территориальным подразделениям антимонопольного органа.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о ценах на товарных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1-ЦТР.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 запросу при проведении мониторинга цен на товарных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установления признаков нарушения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защиты конкуренции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субъекты рынка,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и(или) реализацию товаров на соответствующих товарных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в срок указанный в запросе.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* согласно подпункту 21)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Республики Казахстан антимонопольный орган за</w:t>
      </w:r>
      <w:r>
        <w:rPr>
          <w:rFonts w:ascii="Times New Roman"/>
          <w:b w:val="false"/>
          <w:i/>
          <w:color w:val="000000"/>
          <w:sz w:val="28"/>
        </w:rPr>
        <w:t>прашивает и получает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установленном законами Республики Казахст</w:t>
      </w:r>
      <w:r>
        <w:rPr>
          <w:rFonts w:ascii="Times New Roman"/>
          <w:b w:val="false"/>
          <w:i/>
          <w:color w:val="000000"/>
          <w:sz w:val="28"/>
        </w:rPr>
        <w:t>ан, от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в том числе упол</w:t>
      </w:r>
      <w:r>
        <w:rPr>
          <w:rFonts w:ascii="Times New Roman"/>
          <w:b w:val="false"/>
          <w:i/>
          <w:color w:val="000000"/>
          <w:sz w:val="28"/>
        </w:rPr>
        <w:t>номоченного органа в области государственной статистики,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органов государственных доходов, субъектов рынка, а также должностных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физических и юридических лиц информацию, необходимую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полномочий, предусмотренных настоящим Кодексом, в т</w:t>
      </w:r>
      <w:r>
        <w:rPr>
          <w:rFonts w:ascii="Times New Roman"/>
          <w:b w:val="false"/>
          <w:i/>
          <w:color w:val="000000"/>
          <w:sz w:val="28"/>
        </w:rPr>
        <w:t>ом числе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составляющие коммерческую и иную охраняемую законом тайну,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банковской тайны, тайны страхования и коммерческой тайны на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ценах на товарных рынках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НДС)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повышения цены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товара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 ЕАЭС*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марка товара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предыдущем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отчетном 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ТН ВЭД ЕАЭС – классификатор товаров, </w:t>
      </w:r>
      <w:r>
        <w:rPr>
          <w:rFonts w:ascii="Times New Roman"/>
          <w:b w:val="false"/>
          <w:i/>
          <w:color w:val="000000"/>
          <w:sz w:val="28"/>
        </w:rPr>
        <w:t>п</w:t>
      </w:r>
      <w:r>
        <w:rPr>
          <w:rFonts w:ascii="Times New Roman"/>
          <w:b w:val="false"/>
          <w:i/>
          <w:color w:val="000000"/>
          <w:sz w:val="28"/>
        </w:rPr>
        <w:t>рименяемый таможенными органами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 участниками внешнеэкономической деятельности в целях проведения таможенных операций.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ценах на товарных рынках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ценах на товарных рынках"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заполнения информации о ценах на товарных рынках;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указываются сведения о виде товара;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указывается код товара по классификатору товаров, применяемый таможенными органами и участниками внешнеэкономической деятельности в целях проведения таможенных операций;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указывается торговая марка товара;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указывается единица измерения товара;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указываются сведения о ценах за единицу товара (с учетом НДС) в предыдущем периоде;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указываются сведения о ценах за единицу товара (с учетом НДС) в предыдущем периоде;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 указываются причины повышения цены (при наличии повышения).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