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0757" w14:textId="43c0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 и (или) требований"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января 2023 года № 10. Зарегистрирован в Министерстве юстиции Республики Казахстан 26 января 2023 года № 31777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 и (или) требований" (зарегистрирован в Реестре государственной регистрации нормативных правовых актов за № 12517)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использования анализа регуляторного воздействия регуляторных инструментов и (или) требований,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Анализу регуляторного воздействия подлежат проекты документов Системы государственного планирования в Республике Казахстан, проекты нормативных правовых актов Республики Казахстан, проекты технических регламентов Евразийского экономического союза, предусматривающих введение регуляторного инструмента и (или) требований или ужесточение регулирования в отношении субъектов предпринимательства, за исключением случаев,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Кодекса.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о проведении анализа регуляторного воздействия при введении нового регуляторного инструмента и (или) требования или ужесточении регулирования в отношении субъектов предпринимательства также не распространяются на проекты законов, разработанные в порядке законодательной инициативы Президента и депутатов Парламента Республики Казахстан, а также на процесс рассмотрения проектов законов в Парламенте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законов, внесенным в порядке законодательной инициативы депутатов Парламента Республики Казахстан, а также по поправкам депутатов к проектам законов, находящимся на рассмотрении в Парламенте Республики Казахстан, может быть проведен анализ регуляторного воздействия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рамках заключения Правительства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Уполномоченный орган одновременно с размещением положительного заключения, на портале "Открытые НПА", направляет регулирующему государственному органу и в Национальную палату предпринимателей уведомление о соответствующем размещении для сведения.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предпринимательства размещает положительное заключение по актам регионального значения на официальном интернет-ресурсе органа-разработчика, а также разработанные органом-разработчиком проекты актов регионального значения, аналитическую форму органа-разработчика, и направляет уведомление о соответствующем размещении органу-разработчику и в Региональную палату предпринимателей.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положительном заключении устанавливается срок проведения анализа регуляторного воздействия, в порядке альтернативы в срок 15 (пятнадцать) рабочих дней со дня опубликования на портале "Открытые НПА".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форма по результатам анализа регуляторного воздействия, в порядке альтернативы и отчет общественных обсуждений уполномоченным органом доводятся до сведения регулирующего государственного органа, а по актам регионального значения доводятся до сведения органа-разработчика управлением предпринимательства.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Регулирующий государственный орган/ орган-разработчик в течение 3 (трех) рабочих дней направляет ответ в уполномоченный орган о согласии/несогласии с выводами анализа регуляторного воздействия в порядке альтернативы.".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