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ecae" w14:textId="4f2e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7 февраля 2023 года № 35. Зарегистрирован в Министерстве юстиции Республики Казахстан 8 февраля 2023 года № 31873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сельского хозяйства Республики Казахстан, в которые вносятся изменения.</w:t>
      </w:r>
    </w:p>
    <w:bookmarkEnd w:id="1"/>
    <w:bookmarkStart w:name="z7" w:id="2"/>
    <w:p>
      <w:pPr>
        <w:spacing w:after="0"/>
        <w:ind w:left="0"/>
        <w:jc w:val="both"/>
      </w:pPr>
      <w:r>
        <w:rPr>
          <w:rFonts w:ascii="Times New Roman"/>
          <w:b w:val="false"/>
          <w:i w:val="false"/>
          <w:color w:val="000000"/>
          <w:sz w:val="28"/>
        </w:rPr>
        <w:t>
      2. Комитету рыбного хозяйства Министерства экологии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пункта 2 настоящего приказа.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пункта 1 Перечня некоторых приказов Министерства сельского хозяйства Республики Казахстан, который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и природных ресурсов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 xml:space="preserve">Министерство национальной </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экологии и природных</w:t>
            </w:r>
            <w:r>
              <w:br/>
            </w:r>
            <w:r>
              <w:rPr>
                <w:rFonts w:ascii="Times New Roman"/>
                <w:b w:val="false"/>
                <w:i w:val="false"/>
                <w:color w:val="000000"/>
                <w:sz w:val="20"/>
              </w:rPr>
              <w:t>ресурсов Республики Казахстан</w:t>
            </w:r>
            <w:r>
              <w:br/>
            </w:r>
            <w:r>
              <w:rPr>
                <w:rFonts w:ascii="Times New Roman"/>
                <w:b w:val="false"/>
                <w:i w:val="false"/>
                <w:color w:val="000000"/>
                <w:sz w:val="20"/>
              </w:rPr>
              <w:t>от 7 февраля 2023 года № 35</w:t>
            </w:r>
          </w:p>
        </w:tc>
      </w:tr>
    </w:tbl>
    <w:bookmarkStart w:name="z17" w:id="10"/>
    <w:p>
      <w:pPr>
        <w:spacing w:after="0"/>
        <w:ind w:left="0"/>
        <w:jc w:val="left"/>
      </w:pPr>
      <w:r>
        <w:rPr>
          <w:rFonts w:ascii="Times New Roman"/>
          <w:b/>
          <w:i w:val="false"/>
          <w:color w:val="000000"/>
        </w:rPr>
        <w:t xml:space="preserve"> Перечень некоторых приказов Министерства сельского хозяйства, в которые вносятся изменения</w:t>
      </w:r>
    </w:p>
    <w:bookmarkEnd w:id="10"/>
    <w:bookmarkStart w:name="z18"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19 декабря 2014 года № 18-04/675 "Об утверждении Правил выдачи разрешений на пользование животным миром" (зарегистрирован в Реестре государственной регистрации нормативных правовых актов за № 10168):</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разрешений на пользование животным миром,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Министерства сельского хозяйства Республики Казахстан, в которые вносятся изменения.</w:t>
      </w:r>
    </w:p>
    <w:bookmarkStart w:name="z21"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14 января 2015 года № 18-04/14 "Об утверждении Правил маркирования икры осетровых видов рыб для торговли на внутреннем и внешнем рынках" (зарегистрирован в Реестре государственной регистрации нормативных правовых актов за № 10397):</w:t>
      </w:r>
    </w:p>
    <w:bookmarkEnd w:id="13"/>
    <w:bookmarkStart w:name="z2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маркирования икры осетровых видов рыб для торговли на внутреннем и внешнем рынках,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xml:space="preserve">
      "13.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15"/>
    <w:bookmarkStart w:name="z25" w:id="16"/>
    <w:p>
      <w:pPr>
        <w:spacing w:after="0"/>
        <w:ind w:left="0"/>
        <w:jc w:val="both"/>
      </w:pPr>
      <w:r>
        <w:rPr>
          <w:rFonts w:ascii="Times New Roman"/>
          <w:b w:val="false"/>
          <w:i w:val="false"/>
          <w:color w:val="000000"/>
          <w:sz w:val="28"/>
        </w:rPr>
        <w:t>
      Услугодатель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в Единый контакт-центр.";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 некоторых приказов Министерства сельского хозяйства Республики Казахстан, в которые вносятся изменения.</w:t>
      </w:r>
    </w:p>
    <w:bookmarkStart w:name="z27" w:id="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18-04/148 "Об утверждении Правил рыболовства" (зарегистрирован в Реестре государственной регистрации нормативных правовых актов за № 10606):</w:t>
      </w:r>
    </w:p>
    <w:bookmarkEnd w:id="17"/>
    <w:bookmarkStart w:name="z28"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рыболовства,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"4. В настоящих Правилах рыболовства используются следующие основные понятия:</w:t>
      </w:r>
    </w:p>
    <w:bookmarkEnd w:id="19"/>
    <w:bookmarkStart w:name="z31" w:id="20"/>
    <w:p>
      <w:pPr>
        <w:spacing w:after="0"/>
        <w:ind w:left="0"/>
        <w:jc w:val="both"/>
      </w:pPr>
      <w:r>
        <w:rPr>
          <w:rFonts w:ascii="Times New Roman"/>
          <w:b w:val="false"/>
          <w:i w:val="false"/>
          <w:color w:val="000000"/>
          <w:sz w:val="28"/>
        </w:rPr>
        <w:t>
      1) аншлаг – вывеска, указывающая наименование и границы воспроизводственных участков и зон покоя, рыбохозяйственных водоемов и (или) участков, а также запретные для рыболовства сроки и места;</w:t>
      </w:r>
    </w:p>
    <w:bookmarkEnd w:id="20"/>
    <w:bookmarkStart w:name="z32" w:id="21"/>
    <w:p>
      <w:pPr>
        <w:spacing w:after="0"/>
        <w:ind w:left="0"/>
        <w:jc w:val="both"/>
      </w:pPr>
      <w:r>
        <w:rPr>
          <w:rFonts w:ascii="Times New Roman"/>
          <w:b w:val="false"/>
          <w:i w:val="false"/>
          <w:color w:val="000000"/>
          <w:sz w:val="28"/>
        </w:rPr>
        <w:t>
      2) территориальные подразделения – межобластные бассейновые инспекции рыбного хозяйства Комитета рыбного хозяйства Министерства экологии и природных ресурсов Республики Казахстан;</w:t>
      </w:r>
    </w:p>
    <w:bookmarkEnd w:id="21"/>
    <w:bookmarkStart w:name="z33" w:id="22"/>
    <w:p>
      <w:pPr>
        <w:spacing w:after="0"/>
        <w:ind w:left="0"/>
        <w:jc w:val="both"/>
      </w:pPr>
      <w:r>
        <w:rPr>
          <w:rFonts w:ascii="Times New Roman"/>
          <w:b w:val="false"/>
          <w:i w:val="false"/>
          <w:color w:val="000000"/>
          <w:sz w:val="28"/>
        </w:rPr>
        <w:t>
      3) рыбак – работник субъекта рыбного хозяйства, осуществляющий в силу своих трудовых обязанностей лов рыбных ресурсов и других водных животных на закрепленных рыбохозяйственных водоемах и (или) участках;</w:t>
      </w:r>
    </w:p>
    <w:bookmarkEnd w:id="22"/>
    <w:bookmarkStart w:name="z34" w:id="23"/>
    <w:p>
      <w:pPr>
        <w:spacing w:after="0"/>
        <w:ind w:left="0"/>
        <w:jc w:val="both"/>
      </w:pPr>
      <w:r>
        <w:rPr>
          <w:rFonts w:ascii="Times New Roman"/>
          <w:b w:val="false"/>
          <w:i w:val="false"/>
          <w:color w:val="000000"/>
          <w:sz w:val="28"/>
        </w:rPr>
        <w:t>
      4) рыболовство – лов рыбных ресурсов и других водных животных;</w:t>
      </w:r>
    </w:p>
    <w:bookmarkEnd w:id="23"/>
    <w:bookmarkStart w:name="z35" w:id="24"/>
    <w:p>
      <w:pPr>
        <w:spacing w:after="0"/>
        <w:ind w:left="0"/>
        <w:jc w:val="both"/>
      </w:pPr>
      <w:r>
        <w:rPr>
          <w:rFonts w:ascii="Times New Roman"/>
          <w:b w:val="false"/>
          <w:i w:val="false"/>
          <w:color w:val="000000"/>
          <w:sz w:val="28"/>
        </w:rPr>
        <w:t>
      5) рыболов – физическое лицо, получившее право на любительское (спортивное) рыболовство;</w:t>
      </w:r>
    </w:p>
    <w:bookmarkEnd w:id="24"/>
    <w:bookmarkStart w:name="z36" w:id="25"/>
    <w:p>
      <w:pPr>
        <w:spacing w:after="0"/>
        <w:ind w:left="0"/>
        <w:jc w:val="both"/>
      </w:pPr>
      <w:r>
        <w:rPr>
          <w:rFonts w:ascii="Times New Roman"/>
          <w:b w:val="false"/>
          <w:i w:val="false"/>
          <w:color w:val="000000"/>
          <w:sz w:val="28"/>
        </w:rPr>
        <w:t>
      6) период размножения рыб – период времени, в течение которого происходит нерест рыб того или иного вида;</w:t>
      </w:r>
    </w:p>
    <w:bookmarkEnd w:id="25"/>
    <w:bookmarkStart w:name="z37" w:id="26"/>
    <w:p>
      <w:pPr>
        <w:spacing w:after="0"/>
        <w:ind w:left="0"/>
        <w:jc w:val="both"/>
      </w:pPr>
      <w:r>
        <w:rPr>
          <w:rFonts w:ascii="Times New Roman"/>
          <w:b w:val="false"/>
          <w:i w:val="false"/>
          <w:color w:val="000000"/>
          <w:sz w:val="28"/>
        </w:rPr>
        <w:t>
      7) промысловая мера рыб – размеры рыб, допускаемые к вылову, измеряемые от вершины рыла (при закрытом рте) до основания средних лучей хвостового плавника;</w:t>
      </w:r>
    </w:p>
    <w:bookmarkEnd w:id="26"/>
    <w:bookmarkStart w:name="z38" w:id="27"/>
    <w:p>
      <w:pPr>
        <w:spacing w:after="0"/>
        <w:ind w:left="0"/>
        <w:jc w:val="both"/>
      </w:pPr>
      <w:r>
        <w:rPr>
          <w:rFonts w:ascii="Times New Roman"/>
          <w:b w:val="false"/>
          <w:i w:val="false"/>
          <w:color w:val="000000"/>
          <w:sz w:val="28"/>
        </w:rPr>
        <w:t>
      8) замор – массовая гибель рыбных ресурсов и других водных животных, вызванная нарушением гидрохимического и иного режимов водоема и (или) участка;</w:t>
      </w:r>
    </w:p>
    <w:bookmarkEnd w:id="27"/>
    <w:bookmarkStart w:name="z39" w:id="28"/>
    <w:p>
      <w:pPr>
        <w:spacing w:after="0"/>
        <w:ind w:left="0"/>
        <w:jc w:val="both"/>
      </w:pPr>
      <w:r>
        <w:rPr>
          <w:rFonts w:ascii="Times New Roman"/>
          <w:b w:val="false"/>
          <w:i w:val="false"/>
          <w:color w:val="000000"/>
          <w:sz w:val="28"/>
        </w:rPr>
        <w:t>
      9) замороопасный водоем и (или) участок – рыбохозяйственный водоем и (или) участок, подверженный периодическим заморам;</w:t>
      </w:r>
    </w:p>
    <w:bookmarkEnd w:id="28"/>
    <w:bookmarkStart w:name="z40" w:id="29"/>
    <w:p>
      <w:pPr>
        <w:spacing w:after="0"/>
        <w:ind w:left="0"/>
        <w:jc w:val="both"/>
      </w:pPr>
      <w:r>
        <w:rPr>
          <w:rFonts w:ascii="Times New Roman"/>
          <w:b w:val="false"/>
          <w:i w:val="false"/>
          <w:color w:val="000000"/>
          <w:sz w:val="28"/>
        </w:rPr>
        <w:t>
      10) миграция рыб – массовое перемещение рыб из одного места обитания в другое;</w:t>
      </w:r>
    </w:p>
    <w:bookmarkEnd w:id="29"/>
    <w:bookmarkStart w:name="z41" w:id="30"/>
    <w:p>
      <w:pPr>
        <w:spacing w:after="0"/>
        <w:ind w:left="0"/>
        <w:jc w:val="both"/>
      </w:pPr>
      <w:r>
        <w:rPr>
          <w:rFonts w:ascii="Times New Roman"/>
          <w:b w:val="false"/>
          <w:i w:val="false"/>
          <w:color w:val="000000"/>
          <w:sz w:val="28"/>
        </w:rPr>
        <w:t>
      11) рыбные ресурсы и другие водные животные – общая совокупность всех животных, обитающих в водной среде, в том числе водные биологические ресурсы, за исключением растений;</w:t>
      </w:r>
    </w:p>
    <w:bookmarkEnd w:id="30"/>
    <w:bookmarkStart w:name="z42" w:id="31"/>
    <w:p>
      <w:pPr>
        <w:spacing w:after="0"/>
        <w:ind w:left="0"/>
        <w:jc w:val="both"/>
      </w:pPr>
      <w:r>
        <w:rPr>
          <w:rFonts w:ascii="Times New Roman"/>
          <w:b w:val="false"/>
          <w:i w:val="false"/>
          <w:color w:val="000000"/>
          <w:sz w:val="28"/>
        </w:rPr>
        <w:t xml:space="preserve">
      12) рыбное хозяйство – вид хозяйственной деятельности, связанный с охраной, воспроизводством, аквакультурой, рыбоводством, рыболовством, а также переработкой и реализацией рыбных ресурсов и других водных животных в соответствии с подпунктом 26) пункта 1 </w:t>
      </w:r>
      <w:r>
        <w:rPr>
          <w:rFonts w:ascii="Times New Roman"/>
          <w:b w:val="false"/>
          <w:i w:val="false"/>
          <w:color w:val="000000"/>
          <w:sz w:val="28"/>
        </w:rPr>
        <w:t>статьи 9</w:t>
      </w:r>
      <w:r>
        <w:rPr>
          <w:rFonts w:ascii="Times New Roman"/>
          <w:b w:val="false"/>
          <w:i w:val="false"/>
          <w:color w:val="000000"/>
          <w:sz w:val="28"/>
        </w:rPr>
        <w:t xml:space="preserve"> Закона;</w:t>
      </w:r>
    </w:p>
    <w:bookmarkEnd w:id="31"/>
    <w:bookmarkStart w:name="z43" w:id="32"/>
    <w:p>
      <w:pPr>
        <w:spacing w:after="0"/>
        <w:ind w:left="0"/>
        <w:jc w:val="both"/>
      </w:pPr>
      <w:r>
        <w:rPr>
          <w:rFonts w:ascii="Times New Roman"/>
          <w:b w:val="false"/>
          <w:i w:val="false"/>
          <w:color w:val="000000"/>
          <w:sz w:val="28"/>
        </w:rPr>
        <w:t>
      13) субъект рыбного хозяйства – физическое или юридическое лицо, основным направлением деятельности которого является ведение рыбного хозяйства;</w:t>
      </w:r>
    </w:p>
    <w:bookmarkEnd w:id="32"/>
    <w:bookmarkStart w:name="z44" w:id="33"/>
    <w:p>
      <w:pPr>
        <w:spacing w:after="0"/>
        <w:ind w:left="0"/>
        <w:jc w:val="both"/>
      </w:pPr>
      <w:r>
        <w:rPr>
          <w:rFonts w:ascii="Times New Roman"/>
          <w:b w:val="false"/>
          <w:i w:val="false"/>
          <w:color w:val="000000"/>
          <w:sz w:val="28"/>
        </w:rPr>
        <w:t>
      14) резервный фонд рыбохозяйственных водоемов и (или) участков – рыбохозяйственные водоемы и (или) участки, не закрепленные за пользователями животным миром;</w:t>
      </w:r>
    </w:p>
    <w:bookmarkEnd w:id="33"/>
    <w:bookmarkStart w:name="z45" w:id="34"/>
    <w:p>
      <w:pPr>
        <w:spacing w:after="0"/>
        <w:ind w:left="0"/>
        <w:jc w:val="both"/>
      </w:pPr>
      <w:r>
        <w:rPr>
          <w:rFonts w:ascii="Times New Roman"/>
          <w:b w:val="false"/>
          <w:i w:val="false"/>
          <w:color w:val="000000"/>
          <w:sz w:val="28"/>
        </w:rPr>
        <w:t>
      15) ведомство – Комитет рыбного хозяйства Министерства экологии природных ресурсов Республики Казахстан;</w:t>
      </w:r>
    </w:p>
    <w:bookmarkEnd w:id="34"/>
    <w:bookmarkStart w:name="z46" w:id="35"/>
    <w:p>
      <w:pPr>
        <w:spacing w:after="0"/>
        <w:ind w:left="0"/>
        <w:jc w:val="both"/>
      </w:pPr>
      <w:r>
        <w:rPr>
          <w:rFonts w:ascii="Times New Roman"/>
          <w:b w:val="false"/>
          <w:i w:val="false"/>
          <w:color w:val="000000"/>
          <w:sz w:val="28"/>
        </w:rPr>
        <w:t xml:space="preserve">
      16) разрешение на пользование животным миром – документ по форме, установленной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19 декабря 2014 года № 18-04/675 "Об утверждении Правил выдачи разрешений на пользование животным миром" (зарегистрированный в Реестре государственной регистрации нормативных правовых актов № 10168) дающий право физическим и юридическим лицам на пользование животным миром, а также на вывоз и реализацию добытых объектов животного мира, их частей и дериватов, в том числе рыболовных трофеев;</w:t>
      </w:r>
    </w:p>
    <w:bookmarkEnd w:id="35"/>
    <w:bookmarkStart w:name="z47" w:id="36"/>
    <w:p>
      <w:pPr>
        <w:spacing w:after="0"/>
        <w:ind w:left="0"/>
        <w:jc w:val="both"/>
      </w:pPr>
      <w:r>
        <w:rPr>
          <w:rFonts w:ascii="Times New Roman"/>
          <w:b w:val="false"/>
          <w:i w:val="false"/>
          <w:color w:val="000000"/>
          <w:sz w:val="28"/>
        </w:rPr>
        <w:t xml:space="preserve">
      17) пользователи животным миром – физические и юридические лица, которым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предоставлено право пользования животным миром;</w:t>
      </w:r>
    </w:p>
    <w:bookmarkEnd w:id="36"/>
    <w:bookmarkStart w:name="z48" w:id="37"/>
    <w:p>
      <w:pPr>
        <w:spacing w:after="0"/>
        <w:ind w:left="0"/>
        <w:jc w:val="both"/>
      </w:pPr>
      <w:r>
        <w:rPr>
          <w:rFonts w:ascii="Times New Roman"/>
          <w:b w:val="false"/>
          <w:i w:val="false"/>
          <w:color w:val="000000"/>
          <w:sz w:val="28"/>
        </w:rPr>
        <w:t>
      18) ихтиологические наблюдения – сбор и изучение данных о состоянии ихтиофауны рыбохозяйственного водоема;</w:t>
      </w:r>
    </w:p>
    <w:bookmarkEnd w:id="37"/>
    <w:bookmarkStart w:name="z49" w:id="38"/>
    <w:p>
      <w:pPr>
        <w:spacing w:after="0"/>
        <w:ind w:left="0"/>
        <w:jc w:val="both"/>
      </w:pPr>
      <w:r>
        <w:rPr>
          <w:rFonts w:ascii="Times New Roman"/>
          <w:b w:val="false"/>
          <w:i w:val="false"/>
          <w:color w:val="000000"/>
          <w:sz w:val="28"/>
        </w:rPr>
        <w:t>
      19) прилов – часть улова, состоящая из особей видов рыб и других водных животных, не указанных в разрешениях, и (или) рыб ниже установленных промысловых размеров;</w:t>
      </w:r>
    </w:p>
    <w:bookmarkEnd w:id="38"/>
    <w:bookmarkStart w:name="z50" w:id="39"/>
    <w:p>
      <w:pPr>
        <w:spacing w:after="0"/>
        <w:ind w:left="0"/>
        <w:jc w:val="both"/>
      </w:pPr>
      <w:r>
        <w:rPr>
          <w:rFonts w:ascii="Times New Roman"/>
          <w:b w:val="false"/>
          <w:i w:val="false"/>
          <w:color w:val="000000"/>
          <w:sz w:val="28"/>
        </w:rPr>
        <w:t xml:space="preserve">
      20) егерская служба – структурное подразделение субъекта рыбного хозяйства, осуществляющее функции охраны животного мира на закрепленных рыбохозяйственных водоемах и (или) участках в соответствии с подпунктом 66) пункта 1 </w:t>
      </w:r>
      <w:r>
        <w:rPr>
          <w:rFonts w:ascii="Times New Roman"/>
          <w:b w:val="false"/>
          <w:i w:val="false"/>
          <w:color w:val="000000"/>
          <w:sz w:val="28"/>
        </w:rPr>
        <w:t>статьи 9</w:t>
      </w:r>
      <w:r>
        <w:rPr>
          <w:rFonts w:ascii="Times New Roman"/>
          <w:b w:val="false"/>
          <w:i w:val="false"/>
          <w:color w:val="000000"/>
          <w:sz w:val="28"/>
        </w:rPr>
        <w:t xml:space="preserve"> Закона;</w:t>
      </w:r>
    </w:p>
    <w:bookmarkEnd w:id="39"/>
    <w:bookmarkStart w:name="z51" w:id="40"/>
    <w:p>
      <w:pPr>
        <w:spacing w:after="0"/>
        <w:ind w:left="0"/>
        <w:jc w:val="both"/>
      </w:pPr>
      <w:r>
        <w:rPr>
          <w:rFonts w:ascii="Times New Roman"/>
          <w:b w:val="false"/>
          <w:i w:val="false"/>
          <w:color w:val="000000"/>
          <w:sz w:val="28"/>
        </w:rPr>
        <w:t>
      21) зимовальная яма – место массового скопления рыб в зимний период в углублениях дна водоема;</w:t>
      </w:r>
    </w:p>
    <w:bookmarkEnd w:id="40"/>
    <w:bookmarkStart w:name="z52" w:id="41"/>
    <w:p>
      <w:pPr>
        <w:spacing w:after="0"/>
        <w:ind w:left="0"/>
        <w:jc w:val="both"/>
      </w:pPr>
      <w:r>
        <w:rPr>
          <w:rFonts w:ascii="Times New Roman"/>
          <w:b w:val="false"/>
          <w:i w:val="false"/>
          <w:color w:val="000000"/>
          <w:sz w:val="28"/>
        </w:rPr>
        <w:t xml:space="preserve">
      22) зона рекреационного рыболовства – участок рыбохозяйственного водоема и (или) участка и прилегающей береговой полосы, определяемый местным исполнительным органом в соответствии с подпунктом 5-8) </w:t>
      </w:r>
      <w:r>
        <w:rPr>
          <w:rFonts w:ascii="Times New Roman"/>
          <w:b w:val="false"/>
          <w:i w:val="false"/>
          <w:color w:val="000000"/>
          <w:sz w:val="28"/>
        </w:rPr>
        <w:t>пункта 2</w:t>
      </w:r>
      <w:r>
        <w:rPr>
          <w:rFonts w:ascii="Times New Roman"/>
          <w:b w:val="false"/>
          <w:i w:val="false"/>
          <w:color w:val="000000"/>
          <w:sz w:val="28"/>
        </w:rPr>
        <w:t xml:space="preserve"> статьи 10 Закона для осуществления любительского (спортивного) рыболовства;</w:t>
      </w:r>
    </w:p>
    <w:bookmarkEnd w:id="41"/>
    <w:bookmarkStart w:name="z53" w:id="42"/>
    <w:p>
      <w:pPr>
        <w:spacing w:after="0"/>
        <w:ind w:left="0"/>
        <w:jc w:val="both"/>
      </w:pPr>
      <w:r>
        <w:rPr>
          <w:rFonts w:ascii="Times New Roman"/>
          <w:b w:val="false"/>
          <w:i w:val="false"/>
          <w:color w:val="000000"/>
          <w:sz w:val="28"/>
        </w:rPr>
        <w:t>
      23) уполномоченный орган – Министерство экологии и природных ресурсов Республики Казахстан;</w:t>
      </w:r>
    </w:p>
    <w:bookmarkEnd w:id="42"/>
    <w:bookmarkStart w:name="z54" w:id="43"/>
    <w:p>
      <w:pPr>
        <w:spacing w:after="0"/>
        <w:ind w:left="0"/>
        <w:jc w:val="both"/>
      </w:pPr>
      <w:r>
        <w:rPr>
          <w:rFonts w:ascii="Times New Roman"/>
          <w:b w:val="false"/>
          <w:i w:val="false"/>
          <w:color w:val="000000"/>
          <w:sz w:val="28"/>
        </w:rPr>
        <w:t>
      24) нерест – процесс выметывания рыбами зрелой икры и последующее ее оплодотворение;</w:t>
      </w:r>
    </w:p>
    <w:bookmarkEnd w:id="43"/>
    <w:bookmarkStart w:name="z55" w:id="44"/>
    <w:p>
      <w:pPr>
        <w:spacing w:after="0"/>
        <w:ind w:left="0"/>
        <w:jc w:val="both"/>
      </w:pPr>
      <w:r>
        <w:rPr>
          <w:rFonts w:ascii="Times New Roman"/>
          <w:b w:val="false"/>
          <w:i w:val="false"/>
          <w:color w:val="000000"/>
          <w:sz w:val="28"/>
        </w:rPr>
        <w:t>
      25) тоня (тоневой участок) – участок реки и иного проточного водоема с ограниченной водной акваторией водоема и прилегающей береговой полосой, предназначенный и приспособленный для нужд промыслового рыболовства;</w:t>
      </w:r>
    </w:p>
    <w:bookmarkEnd w:id="44"/>
    <w:bookmarkStart w:name="z56" w:id="45"/>
    <w:p>
      <w:pPr>
        <w:spacing w:after="0"/>
        <w:ind w:left="0"/>
        <w:jc w:val="both"/>
      </w:pPr>
      <w:r>
        <w:rPr>
          <w:rFonts w:ascii="Times New Roman"/>
          <w:b w:val="false"/>
          <w:i w:val="false"/>
          <w:color w:val="000000"/>
          <w:sz w:val="28"/>
        </w:rPr>
        <w:t>
      26) промысловая мера раков – размеры раков, допустимые к вылову, измеряемые от середины глаза до конца хвостовой пластинки.";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8" w:id="46"/>
    <w:p>
      <w:pPr>
        <w:spacing w:after="0"/>
        <w:ind w:left="0"/>
        <w:jc w:val="both"/>
      </w:pPr>
      <w:r>
        <w:rPr>
          <w:rFonts w:ascii="Times New Roman"/>
          <w:b w:val="false"/>
          <w:i w:val="false"/>
          <w:color w:val="000000"/>
          <w:sz w:val="28"/>
        </w:rPr>
        <w:t>
      "16. Лица, осуществляющие промысловое рыболовство, фиксируют каждый улов в промысловом журнале на пункте приема рыбы, устанавливаемом территориальными подразделениями.</w:t>
      </w:r>
    </w:p>
    <w:bookmarkEnd w:id="46"/>
    <w:bookmarkStart w:name="z59" w:id="47"/>
    <w:p>
      <w:pPr>
        <w:spacing w:after="0"/>
        <w:ind w:left="0"/>
        <w:jc w:val="both"/>
      </w:pPr>
      <w:r>
        <w:rPr>
          <w:rFonts w:ascii="Times New Roman"/>
          <w:b w:val="false"/>
          <w:i w:val="false"/>
          <w:color w:val="000000"/>
          <w:sz w:val="28"/>
        </w:rPr>
        <w:t>
      Промысловый журнал прошнуровывается и пронумеровывается, скрепляется подписью субъекта рыбного хозяйства или пользователя животным миром и заверяется печатью территориального подразделения.";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61" w:id="48"/>
    <w:p>
      <w:pPr>
        <w:spacing w:after="0"/>
        <w:ind w:left="0"/>
        <w:jc w:val="both"/>
      </w:pPr>
      <w:r>
        <w:rPr>
          <w:rFonts w:ascii="Times New Roman"/>
          <w:b w:val="false"/>
          <w:i w:val="false"/>
          <w:color w:val="000000"/>
          <w:sz w:val="28"/>
        </w:rPr>
        <w:t>
      "19. Любительское (спортивное) рыболовство осуществляется удилищами (удочками) всех наименований (блесна, кармак, жерлицы, спиннинги), ружьями для подводной охоты, сачками, мормышками, петлями и раколовками не более трех штук на одного рыболова.</w:t>
      </w:r>
    </w:p>
    <w:bookmarkEnd w:id="48"/>
    <w:bookmarkStart w:name="z62" w:id="49"/>
    <w:p>
      <w:pPr>
        <w:spacing w:after="0"/>
        <w:ind w:left="0"/>
        <w:jc w:val="both"/>
      </w:pPr>
      <w:r>
        <w:rPr>
          <w:rFonts w:ascii="Times New Roman"/>
          <w:b w:val="false"/>
          <w:i w:val="false"/>
          <w:color w:val="000000"/>
          <w:sz w:val="28"/>
        </w:rPr>
        <w:t>
      Специальные ставные приспособления и ружья для подводной охоты используются вне зоны отдыха населения, а также на закрепленных рыбохозяйственных водоемах и (или) участках для рекреационного рыболовства, обозначенных пользователем животным миром в специальных местах.";</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исключить.</w:t>
      </w:r>
    </w:p>
    <w:bookmarkStart w:name="z64" w:id="5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26 июня 2015 года № 18-03/578 "Об утверждении Типового положения о егерской службе субъектов охотничьего и рыбного хозяйств" (зарегистрирован в Реестре государственной регистрации нормативных правовых актов за № 11780):</w:t>
      </w:r>
    </w:p>
    <w:bookmarkEnd w:id="50"/>
    <w:bookmarkStart w:name="z65"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егерской службе субъектов охотничьего и рыбного хозяйств, утвержденном указанным приказом: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67" w:id="52"/>
    <w:p>
      <w:pPr>
        <w:spacing w:after="0"/>
        <w:ind w:left="0"/>
        <w:jc w:val="both"/>
      </w:pPr>
      <w:r>
        <w:rPr>
          <w:rFonts w:ascii="Times New Roman"/>
          <w:b w:val="false"/>
          <w:i w:val="false"/>
          <w:color w:val="000000"/>
          <w:sz w:val="28"/>
        </w:rPr>
        <w:t>
      "8. В егерскую службу охотничьего и рыбного хозяйства принимаются лица, достигшие восемнадцатилетнего возраста.";</w:t>
      </w:r>
    </w:p>
    <w:bookmarkEnd w:id="52"/>
    <w:bookmarkStart w:name="z68" w:id="5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31 марта 2015 года № 18-05/290 "Об утверждении Правил ведения рыбного хозяйства" (зарегистрирован в Реестре государственной регистрации нормативных правовых актов за № 10946):</w:t>
      </w:r>
    </w:p>
    <w:bookmarkEnd w:id="53"/>
    <w:bookmarkStart w:name="z69"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рыбного хозяйства, утвержденном указанным приказом: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1" w:id="55"/>
    <w:p>
      <w:pPr>
        <w:spacing w:after="0"/>
        <w:ind w:left="0"/>
        <w:jc w:val="both"/>
      </w:pPr>
      <w:r>
        <w:rPr>
          <w:rFonts w:ascii="Times New Roman"/>
          <w:b w:val="false"/>
          <w:i w:val="false"/>
          <w:color w:val="000000"/>
          <w:sz w:val="28"/>
        </w:rPr>
        <w:t xml:space="preserve">
      "1. Настоящие Правила ведения рыбного хозяйства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воспроизводстве и использовании животного мира" (далее – Закон) и определяют порядок ведения рыбного хозяйства на рыбохозяйственных водоемах и (или) участках.";</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3" w:id="56"/>
    <w:p>
      <w:pPr>
        <w:spacing w:after="0"/>
        <w:ind w:left="0"/>
        <w:jc w:val="both"/>
      </w:pPr>
      <w:r>
        <w:rPr>
          <w:rFonts w:ascii="Times New Roman"/>
          <w:b w:val="false"/>
          <w:i w:val="false"/>
          <w:color w:val="000000"/>
          <w:sz w:val="28"/>
        </w:rPr>
        <w:t>
      "3. Право ведения рыбного хозяйства с закреплением рыбохозяйственных водоемов и (или) участков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рыбохозяйственных водоемов и (или) участков, договора на ведение рыбного хозяйства, заключаемых между территориальным подразделением ведомства и пользователем животным миром.".</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Министр экологии и природных</w:t>
            </w:r>
            <w:r>
              <w:br/>
            </w:r>
            <w:r>
              <w:rPr>
                <w:rFonts w:ascii="Times New Roman"/>
                <w:b w:val="false"/>
                <w:i w:val="false"/>
                <w:color w:val="000000"/>
                <w:sz w:val="20"/>
              </w:rPr>
              <w:t>ресурсов Республики Казахстан</w:t>
            </w:r>
            <w:r>
              <w:br/>
            </w:r>
            <w:r>
              <w:rPr>
                <w:rFonts w:ascii="Times New Roman"/>
                <w:b w:val="false"/>
                <w:i w:val="false"/>
                <w:color w:val="000000"/>
                <w:sz w:val="20"/>
              </w:rPr>
              <w:t>от 7 февраля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пользование животным миром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разрешений на пользование животным миром"</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Охота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Рыболовство (промысловое, любительское (спортивное), научно-исследовательский лов, мелиоративный лов, лов в воспроизводственных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xml:space="preserve">
4. Использование видов животных в воспроизводственных целях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Комитет рыбного хозяйства Министерства экологии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8"/>
          <w:p>
            <w:pPr>
              <w:spacing w:after="20"/>
              <w:ind w:left="20"/>
              <w:jc w:val="both"/>
            </w:pPr>
            <w:r>
              <w:rPr>
                <w:rFonts w:ascii="Times New Roman"/>
                <w:b w:val="false"/>
                <w:i w:val="false"/>
                <w:color w:val="000000"/>
                <w:sz w:val="20"/>
              </w:rPr>
              <w:t>
По всем подвидам:</w:t>
            </w:r>
          </w:p>
          <w:bookmarkEnd w:id="58"/>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r>
              <w:rPr>
                <w:rFonts w:ascii="Times New Roman"/>
                <w:b w:val="false"/>
                <w:i w:val="false"/>
                <w:color w:val="000000"/>
                <w:sz w:val="20"/>
              </w:rPr>
              <w:t>
По всем подвидам:</w:t>
            </w:r>
          </w:p>
          <w:bookmarkEnd w:id="59"/>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Разрешения на пользование животным миром выдаются на следующие виды специального пользования животным миром:</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охота;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рыболовство (промысловое, любительское (спортивное), научно-исследовательский лов, мелиоративный лов, лов в воспроизводственных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видов животных в воспроизводственных целях.</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По всем подвидам:</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на платной/бесплатной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Плата за пользование животным миром осуществляется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Кодекс) согласно приложению 5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соответствии со </w:t>
            </w:r>
            <w:r>
              <w:rPr>
                <w:rFonts w:ascii="Times New Roman"/>
                <w:b w:val="false"/>
                <w:i w:val="false"/>
                <w:color w:val="000000"/>
                <w:sz w:val="20"/>
              </w:rPr>
              <w:t>статьей 583</w:t>
            </w:r>
            <w:r>
              <w:rPr>
                <w:rFonts w:ascii="Times New Roman"/>
                <w:b w:val="false"/>
                <w:i w:val="false"/>
                <w:color w:val="000000"/>
                <w:sz w:val="20"/>
              </w:rPr>
              <w:t xml:space="preserve"> Кодекса,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второго уровня или организации, осуществляющие отдельные виды банковских операций, за исключением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 Уплата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 производится долями в следующие сроки: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 25 декабря текущего года – 20 процентов от общей квоты, выданной в текущем году;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 25 марта года, следующего за годом, в котором выдана квота – 40 процентов от общей квоты, выданной в текущем году;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 25 июня года, следующего за годом, в котором выдана квота – 40 процентов от общей квоты, выданной в текущем году.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 (далее – ПШЭП).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Согласно </w:t>
            </w:r>
            <w:r>
              <w:rPr>
                <w:rFonts w:ascii="Times New Roman"/>
                <w:b w:val="false"/>
                <w:i w:val="false"/>
                <w:color w:val="000000"/>
                <w:sz w:val="20"/>
              </w:rPr>
              <w:t>пункта 3</w:t>
            </w:r>
            <w:r>
              <w:rPr>
                <w:rFonts w:ascii="Times New Roman"/>
                <w:b w:val="false"/>
                <w:i w:val="false"/>
                <w:color w:val="000000"/>
                <w:sz w:val="20"/>
              </w:rPr>
              <w:t xml:space="preserve"> статьи 580 Кодекса плата не взимается: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изъятии из природной среды животных для целей мечения, кольцевания, переселения, акклиматизации, искусственного разведения и скрещивания в научно-исследовательских и хозяйственных целях с последующим их выпуском в природную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 </w:t>
            </w:r>
          </w:p>
          <w:p>
            <w:pPr>
              <w:spacing w:after="20"/>
              <w:ind w:left="20"/>
              <w:jc w:val="both"/>
            </w:pPr>
            <w:r>
              <w:rPr>
                <w:rFonts w:ascii="Times New Roman"/>
                <w:b w:val="false"/>
                <w:i w:val="false"/>
                <w:color w:val="000000"/>
                <w:sz w:val="20"/>
              </w:rPr>
              <w:t>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2"/>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Заявка в форме электронного документа, удостоверенная электронно-цифровой подписью (далее – ЭЦП) услугополучателя:</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при выдаче разрешений на пользование животным миром (на промысловое рыболовство, на научно-исследовательский лов, мелиоративный лов, на лов в воспроизводственных целях, любительское (спортивное) рыболовство) по форме согласно приложению 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выдаче разрешений на пользование животным миром (на охоту,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по форме согласно приложению 7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вида пользования, дополнительно: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охоту (при первичном обращении):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изъятие объектов животного мира производится с участием иностранцев – электронная копия договора субъекта охотничьего хозяйства с иностранцами на организацию охоты;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научно-исследовательский 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обоснования проведения научных работ и программы научно-исследовательских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отчета о результатах использования ранее выданных разрешений (в случае выданных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мелиоративный 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заявка по форме согласно приложению 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лов в воспроизводственных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биологического обоснования, за исключением случаев вылова для целей выполнения государственного заказа на воспроизводство рыбных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промысловый 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заявка по форме согласно приложению 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выписки из научно-тематического плана, и программы научно-исследовательских работ, кроме эпизоотического мониторинга;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ежегодного плана работы государственной ветеринарной организации уполномоченного органа в области ветеринарии для эпизоотического мониторинга болезней животных в Республике Казахстан, в целях предотвращения эпизоотии;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на использование видов животных в воспроизводственных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документа об оплате за пользование животным миром услугодатель получает из соответствующих государственных систем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документов, указанных в пункте 10 настоящих Правил услугополучателю в "личный кабинет" через Портал направляется статус о принятии запроса для оказания государственной услуги с указанием даты выдачи результата.</w:t>
            </w:r>
          </w:p>
          <w:p>
            <w:pPr>
              <w:spacing w:after="20"/>
              <w:ind w:left="20"/>
              <w:jc w:val="both"/>
            </w:pPr>
            <w:r>
              <w:rPr>
                <w:rFonts w:ascii="Times New Roman"/>
                <w:b w:val="false"/>
                <w:i w:val="false"/>
                <w:color w:val="000000"/>
                <w:sz w:val="20"/>
              </w:rPr>
              <w:t>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"личный кабинет" услугополучателя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5"/>
          <w:p>
            <w:pPr>
              <w:spacing w:after="20"/>
              <w:ind w:left="20"/>
              <w:jc w:val="both"/>
            </w:pPr>
            <w:r>
              <w:rPr>
                <w:rFonts w:ascii="Times New Roman"/>
                <w:b w:val="false"/>
                <w:i w:val="false"/>
                <w:color w:val="000000"/>
                <w:sz w:val="20"/>
              </w:rPr>
              <w:t xml:space="preserve">
1) Для получения разрешения в целях научно-исследовательского лова необходимо наличие свидетельства об аккредитации субъекта как субъекта научной и (или) научно-технической деятельности в порядке, определенном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8 июня 2011 года № 645 "Об утверждении Правил аккредитации субъектов научной и (или) научно-технической деятельности".</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маркирования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и</w:t>
            </w:r>
            <w:r>
              <w:br/>
            </w:r>
            <w:r>
              <w:rPr>
                <w:rFonts w:ascii="Times New Roman"/>
                <w:b w:val="false"/>
                <w:i w:val="false"/>
                <w:color w:val="000000"/>
                <w:sz w:val="20"/>
              </w:rPr>
              <w:t>внешнем рынках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основных требований к оказанию государственной услуги "Выдача марки икры осетровых видов рыб для торговли на внутреннем рынке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рыбного хозяйства Министерства экологии и природных ресурсов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документов оказания государственной услуги осуществляется через веб-портал "электронного правительства" www.egov.kz (далее – портал), а выдача результатов через государственную корпорацию.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6"/>
          <w:p>
            <w:pPr>
              <w:spacing w:after="20"/>
              <w:ind w:left="20"/>
              <w:jc w:val="both"/>
            </w:pPr>
            <w:r>
              <w:rPr>
                <w:rFonts w:ascii="Times New Roman"/>
                <w:b w:val="false"/>
                <w:i w:val="false"/>
                <w:color w:val="000000"/>
                <w:sz w:val="20"/>
              </w:rPr>
              <w:t>
Марки икры осетровых видов рыб для торговли на внутреннем рынке Республики Казахстан либо мотивированный отказ.</w:t>
            </w:r>
          </w:p>
          <w:bookmarkEnd w:id="66"/>
          <w:p>
            <w:pPr>
              <w:spacing w:after="20"/>
              <w:ind w:left="20"/>
              <w:jc w:val="both"/>
            </w:pPr>
            <w:r>
              <w:rPr>
                <w:rFonts w:ascii="Times New Roman"/>
                <w:b w:val="false"/>
                <w:i w:val="false"/>
                <w:color w:val="000000"/>
                <w:sz w:val="20"/>
              </w:rPr>
              <w:t>
На портал в "личный кабинет" в форме электронного документа направляется извещение о готовности результата оказания государственной услуги, подписанного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7"/>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и размер платы марок для внутреннего рынка определяется с учетом затрат на изготовление и размещаются на единой платформе интернет-ресурсов государственных органов: www.gov.kz в разделе "Министерство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28</w:t>
            </w:r>
            <w:r>
              <w:rPr>
                <w:rFonts w:ascii="Times New Roman"/>
                <w:b w:val="false"/>
                <w:i w:val="false"/>
                <w:color w:val="000000"/>
                <w:sz w:val="20"/>
              </w:rPr>
              <w:t xml:space="preserve"> Закона "Об информатизации", оплата производится в наличной или безналичной форме через банки второго уровня или организации, осуществляющие отдельные виды банковских операций либо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8"/>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часов до 18.30 часов с перерывом на обед с 13.00 часов до 14.30 часов,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0"/>
              </w:rPr>
              <w:t>статье 5</w:t>
            </w:r>
            <w:r>
              <w:rPr>
                <w:rFonts w:ascii="Times New Roman"/>
                <w:b w:val="false"/>
                <w:i w:val="false"/>
                <w:color w:val="000000"/>
                <w:sz w:val="20"/>
              </w:rPr>
              <w:t xml:space="preserve"> Закона;</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0"/>
              </w:rPr>
              <w:t>статьей 5</w:t>
            </w:r>
            <w:r>
              <w:rPr>
                <w:rFonts w:ascii="Times New Roman"/>
                <w:b w:val="false"/>
                <w:i w:val="false"/>
                <w:color w:val="000000"/>
                <w:sz w:val="20"/>
              </w:rPr>
              <w:t xml:space="preserve"> Закона,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 размещены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9"/>
          <w:p>
            <w:pPr>
              <w:spacing w:after="20"/>
              <w:ind w:left="20"/>
              <w:jc w:val="both"/>
            </w:pPr>
            <w:r>
              <w:rPr>
                <w:rFonts w:ascii="Times New Roman"/>
                <w:b w:val="false"/>
                <w:i w:val="false"/>
                <w:color w:val="000000"/>
                <w:sz w:val="20"/>
              </w:rPr>
              <w:t>
1) заявление в форме электронного документа, удостоверенное ЭЦП услугополучателя по форме согласно приложению 4 к настоящим Правилам;</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если заявленная икра:</w:t>
            </w:r>
          </w:p>
          <w:p>
            <w:pPr>
              <w:spacing w:after="20"/>
              <w:ind w:left="20"/>
              <w:jc w:val="both"/>
            </w:pPr>
            <w:r>
              <w:rPr>
                <w:rFonts w:ascii="Times New Roman"/>
                <w:b w:val="false"/>
                <w:i w:val="false"/>
                <w:color w:val="000000"/>
                <w:sz w:val="20"/>
              </w:rPr>
              <w:t>
</w:t>
            </w:r>
            <w:r>
              <w:rPr>
                <w:rFonts w:ascii="Times New Roman"/>
                <w:b w:val="false"/>
                <w:i w:val="false"/>
                <w:color w:val="000000"/>
                <w:sz w:val="20"/>
              </w:rPr>
              <w:t>естественная – электронная копия договора купли-продажи;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конфискованная – электронная копия документа, подтверждающего приобретение у организаций, уполномоченных в соответствии с </w:t>
            </w:r>
            <w:r>
              <w:rPr>
                <w:rFonts w:ascii="Times New Roman"/>
                <w:b w:val="false"/>
                <w:i w:val="false"/>
                <w:color w:val="000000"/>
                <w:sz w:val="20"/>
              </w:rPr>
              <w:t>подпунктом 1)</w:t>
            </w:r>
            <w:r>
              <w:rPr>
                <w:rFonts w:ascii="Times New Roman"/>
                <w:b w:val="false"/>
                <w:i w:val="false"/>
                <w:color w:val="000000"/>
                <w:sz w:val="20"/>
              </w:rPr>
              <w:t xml:space="preserve"> пункта 1 и </w:t>
            </w:r>
            <w:r>
              <w:rPr>
                <w:rFonts w:ascii="Times New Roman"/>
                <w:b w:val="false"/>
                <w:i w:val="false"/>
                <w:color w:val="000000"/>
                <w:sz w:val="20"/>
              </w:rPr>
              <w:t>подпунктом 7)</w:t>
            </w:r>
            <w:r>
              <w:rPr>
                <w:rFonts w:ascii="Times New Roman"/>
                <w:b w:val="false"/>
                <w:i w:val="false"/>
                <w:color w:val="000000"/>
                <w:sz w:val="20"/>
              </w:rPr>
              <w:t xml:space="preserve"> пункта 2 статьи 211 Закона "О государственном имуществе" и судебного акта о конфискации;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искусственная – электронная копия информации о получении икры осетровых видов рыб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платежного поручения об оплате за марки.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о происхождении вылова рыбы, об уведомлении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разрешении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услугодатель получает из соответствующих государственных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Услугополучателю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после окончания рабочего времени или в выходные и праздничные дни, согласно трудовому законодательству Республики Казахстан и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Услугодатель обеспечивает доставку результата оказания государственной услуги в Государственную корпорацию, не позднее чем за сутки до истечения срока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1"/>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интернет-ресурсе услугодателя. Единый контакт-центр 1414, 8 800 080 7777.</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