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1745" w14:textId="3701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22 февраля 2023 года № 199. Зарегистрирован в Министерстве юстиции Республики Казахстан 24 февраля 2023 года № 31963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1 исключить;</w:t>
      </w:r>
    </w:p>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Республики Казахстан под № 16601):</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лицевых счетов,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"1. Настоящие Правила ведения лицевых счетов (далее – Правила)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ведения лицевых счетов налогоплательщиков (налоговых агентов) (далее – услугополучатели) и учета в территориальных органах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услугодатели) налогов, платежей в бюджет, а также социальных платежей, в том числе порядок оказания государственных услуг:</w:t>
      </w:r>
    </w:p>
    <w:bookmarkEnd w:id="5"/>
    <w:bookmarkStart w:name="z12" w:id="6"/>
    <w:p>
      <w:pPr>
        <w:spacing w:after="0"/>
        <w:ind w:left="0"/>
        <w:jc w:val="both"/>
      </w:pPr>
      <w:r>
        <w:rPr>
          <w:rFonts w:ascii="Times New Roman"/>
          <w:b w:val="false"/>
          <w:i w:val="false"/>
          <w:color w:val="000000"/>
          <w:sz w:val="28"/>
        </w:rPr>
        <w:t>
      1) "Выдача выписок из лицевого счета о состоянии расчетов с бюджетом, а также по социальным платежам";</w:t>
      </w:r>
    </w:p>
    <w:bookmarkEnd w:id="6"/>
    <w:bookmarkStart w:name="z13" w:id="7"/>
    <w:p>
      <w:pPr>
        <w:spacing w:after="0"/>
        <w:ind w:left="0"/>
        <w:jc w:val="both"/>
      </w:pPr>
      <w:r>
        <w:rPr>
          <w:rFonts w:ascii="Times New Roman"/>
          <w:b w:val="false"/>
          <w:i w:val="false"/>
          <w:color w:val="000000"/>
          <w:sz w:val="28"/>
        </w:rPr>
        <w:t>
      2) "Представление сведений об отсутствии (наличии) задолженности, учет по которым ведется в органах государственных доходов";</w:t>
      </w:r>
    </w:p>
    <w:bookmarkEnd w:id="7"/>
    <w:bookmarkStart w:name="z14" w:id="8"/>
    <w:p>
      <w:pPr>
        <w:spacing w:after="0"/>
        <w:ind w:left="0"/>
        <w:jc w:val="both"/>
      </w:pPr>
      <w:r>
        <w:rPr>
          <w:rFonts w:ascii="Times New Roman"/>
          <w:b w:val="false"/>
          <w:i w:val="false"/>
          <w:color w:val="000000"/>
          <w:sz w:val="28"/>
        </w:rPr>
        <w:t>
      3) "Проведение зачетов и возвратов налогов, платежей в бюджет, пени, штрафов.</w:t>
      </w:r>
    </w:p>
    <w:bookmarkEnd w:id="8"/>
    <w:bookmarkStart w:name="z15" w:id="9"/>
    <w:p>
      <w:pPr>
        <w:spacing w:after="0"/>
        <w:ind w:left="0"/>
        <w:jc w:val="both"/>
      </w:pPr>
      <w:r>
        <w:rPr>
          <w:rFonts w:ascii="Times New Roman"/>
          <w:b w:val="false"/>
          <w:i w:val="false"/>
          <w:color w:val="000000"/>
          <w:sz w:val="28"/>
        </w:rPr>
        <w:t>
      При внесении изменений и (или) дополнений в порядок оказания государственных услуг, определяемый настоящими Правилами, Министерство финансов Республики Казахстан в течение 3 (трех) рабочих дней после государственной регистрации в органах юстиции соответствующего нормативного правового акта направляет информацию о порядке оказания государственных услуг услугодателям, оператору информационно-коммуникационной инфраструктуры "электронного правительства", в Единый контакт-центр.";</w:t>
      </w:r>
    </w:p>
    <w:bookmarkEnd w:id="9"/>
    <w:bookmarkStart w:name="z16"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147</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"147. Для получения государственной услуги "Выдача выписок из лицевого счета о состоянии расчетов с бюджетом, а также по социальным платежам" услугополучатели направляют услугодателю через веб-портал "электронного правительства" www.egov.kz запрос на получение выписки из лицевого счета о состоянии расчетов с бюджетом, а также по социальным платежам.";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"148. Перечни основных требований к оказанию государственных услуг "Выдача выписок из лицевого счета о состоянии расчетов с бюджетом, а также по социальным платежам" и "Представление сведений об отсутствии (наличии) задолженности, учет по которым ведется в органах государственных доходов" изложены в </w:t>
      </w:r>
      <w:r>
        <w:rPr>
          <w:rFonts w:ascii="Times New Roman"/>
          <w:b w:val="false"/>
          <w:i w:val="false"/>
          <w:color w:val="000000"/>
          <w:sz w:val="28"/>
        </w:rPr>
        <w:t>приложениях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"151. Регистрация поступивших документов осуществляется автоматически в ИС ЦУЛС в Журнале регистрации запросов на выдачу выписок из лицевого счета и получение сведений об отсутствии (наличии) задолженности, учет по которым ведется услугодателем,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
    <w:bookmarkStart w:name="z22" w:id="14"/>
    <w:p>
      <w:pPr>
        <w:spacing w:after="0"/>
        <w:ind w:left="0"/>
        <w:jc w:val="both"/>
      </w:pPr>
      <w:r>
        <w:rPr>
          <w:rFonts w:ascii="Times New Roman"/>
          <w:b w:val="false"/>
          <w:i w:val="false"/>
          <w:color w:val="000000"/>
          <w:sz w:val="28"/>
        </w:rPr>
        <w:t xml:space="preserve">
      152. По запросу услугополучателя не позднее 1 (одного) рабочего дня со дня поступления такого запроса услугодателем в электронном виде предоставляется Выписка из лицевого счета о состоянии расчетов с бюджетом, а также по социальным платежам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166</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"166. Для получения государственной услуги "Проведение зачетов и возвратов налогов, платежей в бюджет, пени, штрафов" (далее – государственная услуга) услугополучатели обращаются к услугодателю, в том числе через Государственную корпорацию, а также посредством веб-портала "электронного правительства" www.egov.kz (далее – портал) и веб-приложения "Кабинет налогоплательщика".</w:t>
      </w:r>
    </w:p>
    <w:bookmarkEnd w:id="15"/>
    <w:bookmarkStart w:name="z25" w:id="16"/>
    <w:p>
      <w:pPr>
        <w:spacing w:after="0"/>
        <w:ind w:left="0"/>
        <w:jc w:val="both"/>
      </w:pPr>
      <w:r>
        <w:rPr>
          <w:rFonts w:ascii="Times New Roman"/>
          <w:b w:val="false"/>
          <w:i w:val="false"/>
          <w:color w:val="000000"/>
          <w:sz w:val="28"/>
        </w:rPr>
        <w:t xml:space="preserve">
      167. Перечень основных требований к оказанию государственной услуги "Проведение зачетов и возвратов налогов, платежей в бюджет, пени, штрафов" (далее – Перечень) изложен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16"/>
    <w:bookmarkStart w:name="z26"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168</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часть первую изложить в следующей редакции:</w:t>
      </w:r>
    </w:p>
    <w:bookmarkEnd w:id="18"/>
    <w:bookmarkStart w:name="z28" w:id="19"/>
    <w:p>
      <w:pPr>
        <w:spacing w:after="0"/>
        <w:ind w:left="0"/>
        <w:jc w:val="both"/>
      </w:pPr>
      <w:r>
        <w:rPr>
          <w:rFonts w:ascii="Times New Roman"/>
          <w:b w:val="false"/>
          <w:i w:val="false"/>
          <w:color w:val="000000"/>
          <w:sz w:val="28"/>
        </w:rPr>
        <w:t xml:space="preserve">
      "168. Для получения государственной услуги услугополучатели представляют документы, предусмотренные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9"/>
    <w:bookmarkStart w:name="z29" w:id="20"/>
    <w:p>
      <w:pPr>
        <w:spacing w:after="0"/>
        <w:ind w:left="0"/>
        <w:jc w:val="both"/>
      </w:pPr>
      <w:r>
        <w:rPr>
          <w:rFonts w:ascii="Times New Roman"/>
          <w:b w:val="false"/>
          <w:i w:val="false"/>
          <w:color w:val="000000"/>
          <w:sz w:val="28"/>
        </w:rPr>
        <w:t xml:space="preserve">
      части седьмую и восьмую изложить в следующей редакции: </w:t>
      </w:r>
    </w:p>
    <w:bookmarkEnd w:id="20"/>
    <w:bookmarkStart w:name="z30" w:id="21"/>
    <w:p>
      <w:pPr>
        <w:spacing w:after="0"/>
        <w:ind w:left="0"/>
        <w:jc w:val="both"/>
      </w:pPr>
      <w:r>
        <w:rPr>
          <w:rFonts w:ascii="Times New Roman"/>
          <w:b w:val="false"/>
          <w:i w:val="false"/>
          <w:color w:val="000000"/>
          <w:sz w:val="28"/>
        </w:rPr>
        <w:t xml:space="preserve">
      "При представлении в Государственную корпорацию услугополучателем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работник Государственной корпорации отказывает в приеме заявления и выдает расписку об отказе в приеме документов.</w:t>
      </w:r>
    </w:p>
    <w:bookmarkEnd w:id="21"/>
    <w:bookmarkStart w:name="z31" w:id="22"/>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bookmarkEnd w:id="22"/>
    <w:bookmarkStart w:name="z32" w:id="23"/>
    <w:p>
      <w:pPr>
        <w:spacing w:after="0"/>
        <w:ind w:left="0"/>
        <w:jc w:val="both"/>
      </w:pPr>
      <w:r>
        <w:rPr>
          <w:rFonts w:ascii="Times New Roman"/>
          <w:b w:val="false"/>
          <w:i w:val="false"/>
          <w:color w:val="000000"/>
          <w:sz w:val="28"/>
        </w:rPr>
        <w:t>
      часть одиннадцатую изложить в следующей редакции:</w:t>
      </w:r>
    </w:p>
    <w:bookmarkEnd w:id="23"/>
    <w:bookmarkStart w:name="z33" w:id="24"/>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и (или) почтовую связь, и (или) посредством информационной системы.";</w:t>
      </w:r>
    </w:p>
    <w:bookmarkEnd w:id="24"/>
    <w:bookmarkStart w:name="z34" w:id="25"/>
    <w:p>
      <w:pPr>
        <w:spacing w:after="0"/>
        <w:ind w:left="0"/>
        <w:jc w:val="both"/>
      </w:pPr>
      <w:r>
        <w:rPr>
          <w:rFonts w:ascii="Times New Roman"/>
          <w:b w:val="false"/>
          <w:i w:val="false"/>
          <w:color w:val="000000"/>
          <w:sz w:val="28"/>
        </w:rPr>
        <w:t>
      части тринадцатую и четырнадцатую изложить в следующей редакции:</w:t>
      </w:r>
    </w:p>
    <w:bookmarkEnd w:id="25"/>
    <w:bookmarkStart w:name="z35" w:id="26"/>
    <w:p>
      <w:pPr>
        <w:spacing w:after="0"/>
        <w:ind w:left="0"/>
        <w:jc w:val="both"/>
      </w:pPr>
      <w:r>
        <w:rPr>
          <w:rFonts w:ascii="Times New Roman"/>
          <w:b w:val="false"/>
          <w:i w:val="false"/>
          <w:color w:val="000000"/>
          <w:sz w:val="28"/>
        </w:rPr>
        <w:t xml:space="preserve">
      "При представлении услугополучателем документов в электронном виде, обработка документов проводится автоматизированно. При этом, в случае представления в электронном виде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Административного процедурно-процессуального кодекса Республики Казахстан (далее – АППК).</w:t>
      </w:r>
    </w:p>
    <w:bookmarkEnd w:id="26"/>
    <w:bookmarkStart w:name="z36" w:id="27"/>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с соблюдением норм </w:t>
      </w:r>
      <w:r>
        <w:rPr>
          <w:rFonts w:ascii="Times New Roman"/>
          <w:b w:val="false"/>
          <w:i w:val="false"/>
          <w:color w:val="000000"/>
          <w:sz w:val="28"/>
        </w:rPr>
        <w:t>статьи 73</w:t>
      </w:r>
      <w:r>
        <w:rPr>
          <w:rFonts w:ascii="Times New Roman"/>
          <w:b w:val="false"/>
          <w:i w:val="false"/>
          <w:color w:val="000000"/>
          <w:sz w:val="28"/>
        </w:rPr>
        <w:t xml:space="preserve"> АППК.";</w:t>
      </w:r>
    </w:p>
    <w:bookmarkEnd w:id="27"/>
    <w:bookmarkStart w:name="z37" w:id="28"/>
    <w:p>
      <w:pPr>
        <w:spacing w:after="0"/>
        <w:ind w:left="0"/>
        <w:jc w:val="both"/>
      </w:pPr>
      <w:r>
        <w:rPr>
          <w:rFonts w:ascii="Times New Roman"/>
          <w:b w:val="false"/>
          <w:i w:val="false"/>
          <w:color w:val="000000"/>
          <w:sz w:val="28"/>
        </w:rPr>
        <w:t>
      части двадцать седьмую и двадцать восьмую изложить в следующей редакции:</w:t>
      </w:r>
    </w:p>
    <w:bookmarkEnd w:id="28"/>
    <w:bookmarkStart w:name="z38" w:id="29"/>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в соответствии с графиком ее работы, при предъявлении документа, удостоверяющего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9"/>
    <w:bookmarkStart w:name="z39" w:id="30"/>
    <w:p>
      <w:pPr>
        <w:spacing w:after="0"/>
        <w:ind w:left="0"/>
        <w:jc w:val="both"/>
      </w:pPr>
      <w:r>
        <w:rPr>
          <w:rFonts w:ascii="Times New Roman"/>
          <w:b w:val="false"/>
          <w:i w:val="false"/>
          <w:color w:val="000000"/>
          <w:sz w:val="28"/>
        </w:rPr>
        <w:t>
      Услугодатель, Государственная корпорация при не обращении услугополучателя за результатом государственной услуги в указанный срок обеспечивает хранение невостребованных в срок документов по месту приема до получения услугополучателем.";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41" w:id="3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31"/>
    <w:bookmarkStart w:name="z42"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3"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3"/>
    <w:bookmarkStart w:name="z44" w:id="3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4"/>
    <w:bookmarkStart w:name="z45" w:id="3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47"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выписок из лицевого счета о состоянии расчетов с бюджетом, а также по социальным платежам"</w:t>
            </w:r>
          </w:p>
          <w:p>
            <w:pPr>
              <w:spacing w:after="20"/>
              <w:ind w:left="20"/>
              <w:jc w:val="both"/>
            </w:pPr>
            <w:r>
              <w:rPr>
                <w:rFonts w:ascii="Times New Roman"/>
                <w:b w:val="false"/>
                <w:i w:val="false"/>
                <w:color w:val="000000"/>
                <w:sz w:val="20"/>
              </w:rPr>
              <w:t>(далее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(одного) рабочего дня со дня поступления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либо мотивированный ответ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в форме электронного документа, удостоверенного электронной цифровой подписью (далее – ЭЦП) должностного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Закону о праздниках прием запроса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 8-800-080-7777 или 1414.</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"Представление сведений об отсутствии (наличии) задолженности, учет по которым ведется в органах государственных доходов"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(одного) рабочего дня со дня поступления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электронном виде сведений об отсутствии (наличии) задолженности либо мотивированный ответ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направляются услугополучателю в форме электронного документа, удостоверенного электронной цифровой подписью (далее – ЭЦП) должностного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запроса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 8-800-080-7777 или 1414.</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37"/>
    <w:p>
      <w:pPr>
        <w:spacing w:after="0"/>
        <w:ind w:left="0"/>
        <w:jc w:val="both"/>
      </w:pPr>
      <w:r>
        <w:rPr>
          <w:rFonts w:ascii="Times New Roman"/>
          <w:b w:val="false"/>
          <w:i w:val="false"/>
          <w:color w:val="000000"/>
          <w:sz w:val="28"/>
        </w:rPr>
        <w:t>
      Наименование государственного органа _______________________________</w:t>
      </w:r>
    </w:p>
    <w:bookmarkEnd w:id="37"/>
    <w:bookmarkStart w:name="z76" w:id="38"/>
    <w:p>
      <w:pPr>
        <w:spacing w:after="0"/>
        <w:ind w:left="0"/>
        <w:jc w:val="left"/>
      </w:pPr>
      <w:r>
        <w:rPr>
          <w:rFonts w:ascii="Times New Roman"/>
          <w:b/>
          <w:i w:val="false"/>
          <w:color w:val="000000"/>
        </w:rPr>
        <w:t xml:space="preserve"> Журнал регистрации запросов на выдачу выписок из лицевого счета</w:t>
      </w:r>
      <w:r>
        <w:br/>
      </w:r>
      <w:r>
        <w:rPr>
          <w:rFonts w:ascii="Times New Roman"/>
          <w:b/>
          <w:i w:val="false"/>
          <w:color w:val="000000"/>
        </w:rPr>
        <w:t>и получение сведений об отсутствии (наличии) задолженности,</w:t>
      </w:r>
      <w:r>
        <w:br/>
      </w:r>
      <w:r>
        <w:rPr>
          <w:rFonts w:ascii="Times New Roman"/>
          <w:b/>
          <w:i w:val="false"/>
          <w:color w:val="000000"/>
        </w:rPr>
        <w:t>учет по которым ведется услугодателем за 20___год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 w:id="39"/>
      <w:r>
        <w:rPr>
          <w:rFonts w:ascii="Times New Roman"/>
          <w:b w:val="false"/>
          <w:i w:val="false"/>
          <w:color w:val="000000"/>
          <w:sz w:val="28"/>
        </w:rPr>
        <w:t>
      Примечание: расшифровка аббревиатур:</w:t>
      </w:r>
    </w:p>
    <w:bookmarkEnd w:id="3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зачетов и возвратов налогов, платежей в бюджет, пени, штрафов"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p>
            <w:pPr>
              <w:spacing w:after="20"/>
              <w:ind w:left="20"/>
              <w:jc w:val="both"/>
            </w:pPr>
            <w:r>
              <w:rPr>
                <w:rFonts w:ascii="Times New Roman"/>
                <w:b w:val="false"/>
                <w:i w:val="false"/>
                <w:color w:val="000000"/>
                <w:sz w:val="20"/>
              </w:rPr>
              <w:t>
2)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посредством веб-портала "электронного правительства" www.egov.kz (далее – портал);</w:t>
            </w:r>
          </w:p>
          <w:p>
            <w:pPr>
              <w:spacing w:after="20"/>
              <w:ind w:left="20"/>
              <w:jc w:val="both"/>
            </w:pPr>
            <w:r>
              <w:rPr>
                <w:rFonts w:ascii="Times New Roman"/>
                <w:b w:val="false"/>
                <w:i w:val="false"/>
                <w:color w:val="000000"/>
                <w:sz w:val="20"/>
              </w:rPr>
              <w:t>
4) посредством веб-приложения "Кабинет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излишне уплаченной суммы налога, платежа в бюджет, пени составляет 5 (пять) рабочих дней со дня представления услугополучателем налогового заявления на проведение зачета и (или) возврата налогов, платежей в бюджет, таможенных платежей, пеней, процентов и штрафов (далее – налоговое заявление) и документов;</w:t>
            </w:r>
          </w:p>
          <w:p>
            <w:pPr>
              <w:spacing w:after="20"/>
              <w:ind w:left="20"/>
              <w:jc w:val="both"/>
            </w:pPr>
            <w:r>
              <w:rPr>
                <w:rFonts w:ascii="Times New Roman"/>
                <w:b w:val="false"/>
                <w:i w:val="false"/>
                <w:color w:val="000000"/>
                <w:sz w:val="20"/>
              </w:rPr>
              <w:t>
зачет, возврат ошибочно уплаченной суммы налога, платежа в бюджет, пени производится в течение 5 (пяти) рабочих дней со дня представления услугополучателем налогового заявления по ошибочным суммам и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возврат излишне уплаченной суммы налога, платежа в бюджет, пени производится в течение 5 (пяти) рабочих дней со дня подачи услугополучателем налогового заявления и документов;</w:t>
            </w:r>
          </w:p>
          <w:p>
            <w:pPr>
              <w:spacing w:after="20"/>
              <w:ind w:left="20"/>
              <w:jc w:val="both"/>
            </w:pPr>
            <w:r>
              <w:rPr>
                <w:rFonts w:ascii="Times New Roman"/>
                <w:b w:val="false"/>
                <w:i w:val="false"/>
                <w:color w:val="000000"/>
                <w:sz w:val="20"/>
              </w:rPr>
              <w:t>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5 (пяти) рабочих дней со дня представления услугополучателем налогового заявления и документов;</w:t>
            </w:r>
          </w:p>
          <w:p>
            <w:pPr>
              <w:spacing w:after="20"/>
              <w:ind w:left="20"/>
              <w:jc w:val="both"/>
            </w:pPr>
            <w:r>
              <w:rPr>
                <w:rFonts w:ascii="Times New Roman"/>
                <w:b w:val="false"/>
                <w:i w:val="false"/>
                <w:color w:val="000000"/>
                <w:sz w:val="20"/>
              </w:rPr>
              <w:t>
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5 (пяти) рабочих дней со дня подачи заявления на возврат;</w:t>
            </w:r>
          </w:p>
          <w:p>
            <w:pPr>
              <w:spacing w:after="20"/>
              <w:ind w:left="20"/>
              <w:jc w:val="both"/>
            </w:pPr>
            <w:r>
              <w:rPr>
                <w:rFonts w:ascii="Times New Roman"/>
                <w:b w:val="false"/>
                <w:i w:val="false"/>
                <w:color w:val="000000"/>
                <w:sz w:val="20"/>
              </w:rPr>
              <w:t>
возврат излишне уплаченной суммы государственной пошлины производится в течение 5 (пяти) рабочих дней со дня подачи налогового заявления на возврат.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w:t>
            </w:r>
          </w:p>
          <w:p>
            <w:pPr>
              <w:spacing w:after="20"/>
              <w:ind w:left="20"/>
              <w:jc w:val="both"/>
            </w:pPr>
            <w:r>
              <w:rPr>
                <w:rFonts w:ascii="Times New Roman"/>
                <w:b w:val="false"/>
                <w:i w:val="false"/>
                <w:color w:val="000000"/>
                <w:sz w:val="20"/>
              </w:rPr>
              <w:t>
зачет излишне уплаченной суммы налога, платежа в бюджет, пени;</w:t>
            </w:r>
          </w:p>
          <w:p>
            <w:pPr>
              <w:spacing w:after="20"/>
              <w:ind w:left="20"/>
              <w:jc w:val="both"/>
            </w:pPr>
            <w:r>
              <w:rPr>
                <w:rFonts w:ascii="Times New Roman"/>
                <w:b w:val="false"/>
                <w:i w:val="false"/>
                <w:color w:val="000000"/>
                <w:sz w:val="20"/>
              </w:rPr>
              <w:t>
зачет ошибочно уплаченной суммы на надлежащий код бюджетной классификации и (или) в надлежащий орган государственных доходов;</w:t>
            </w:r>
          </w:p>
          <w:p>
            <w:pPr>
              <w:spacing w:after="20"/>
              <w:ind w:left="20"/>
              <w:jc w:val="both"/>
            </w:pPr>
            <w:r>
              <w:rPr>
                <w:rFonts w:ascii="Times New Roman"/>
                <w:b w:val="false"/>
                <w:i w:val="false"/>
                <w:color w:val="000000"/>
                <w:sz w:val="20"/>
              </w:rPr>
              <w:t>
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p>
            <w:pPr>
              <w:spacing w:after="20"/>
              <w:ind w:left="20"/>
              <w:jc w:val="both"/>
            </w:pPr>
            <w:r>
              <w:rPr>
                <w:rFonts w:ascii="Times New Roman"/>
                <w:b w:val="false"/>
                <w:i w:val="false"/>
                <w:color w:val="000000"/>
                <w:sz w:val="20"/>
              </w:rPr>
              <w:t>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налогоплательщика;</w:t>
            </w:r>
          </w:p>
          <w:p>
            <w:pPr>
              <w:spacing w:after="20"/>
              <w:ind w:left="20"/>
              <w:jc w:val="both"/>
            </w:pPr>
            <w:r>
              <w:rPr>
                <w:rFonts w:ascii="Times New Roman"/>
                <w:b w:val="false"/>
                <w:i w:val="false"/>
                <w:color w:val="000000"/>
                <w:sz w:val="20"/>
              </w:rPr>
              <w:t>
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p>
            <w:pPr>
              <w:spacing w:after="20"/>
              <w:ind w:left="20"/>
              <w:jc w:val="both"/>
            </w:pPr>
            <w:r>
              <w:rPr>
                <w:rFonts w:ascii="Times New Roman"/>
                <w:b w:val="false"/>
                <w:i w:val="false"/>
                <w:color w:val="000000"/>
                <w:sz w:val="20"/>
              </w:rPr>
              <w:t>
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p>
          <w:p>
            <w:pPr>
              <w:spacing w:after="20"/>
              <w:ind w:left="20"/>
              <w:jc w:val="both"/>
            </w:pPr>
            <w:r>
              <w:rPr>
                <w:rFonts w:ascii="Times New Roman"/>
                <w:b w:val="false"/>
                <w:i w:val="false"/>
                <w:color w:val="000000"/>
                <w:sz w:val="20"/>
              </w:rPr>
              <w:t>
письменное сообщение о не подтверждении ошибки – в случае неподтверждения органом государственных доходов наличия ошибок при перечислении;</w:t>
            </w:r>
          </w:p>
          <w:p>
            <w:pPr>
              <w:spacing w:after="20"/>
              <w:ind w:left="20"/>
              <w:jc w:val="both"/>
            </w:pPr>
            <w:r>
              <w:rPr>
                <w:rFonts w:ascii="Times New Roman"/>
                <w:b w:val="false"/>
                <w:i w:val="false"/>
                <w:color w:val="000000"/>
                <w:sz w:val="20"/>
              </w:rPr>
              <w:t>
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p>
          <w:p>
            <w:pPr>
              <w:spacing w:after="20"/>
              <w:ind w:left="20"/>
              <w:jc w:val="both"/>
            </w:pPr>
            <w:r>
              <w:rPr>
                <w:rFonts w:ascii="Times New Roman"/>
                <w:b w:val="false"/>
                <w:i w:val="false"/>
                <w:color w:val="000000"/>
                <w:sz w:val="20"/>
              </w:rPr>
              <w:t>
мотивированный ответ услугодателя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при оказании государственной услуги на основании налогового заявления представленного:</w:t>
            </w:r>
          </w:p>
          <w:p>
            <w:pPr>
              <w:spacing w:after="20"/>
              <w:ind w:left="20"/>
              <w:jc w:val="both"/>
            </w:pPr>
            <w:r>
              <w:rPr>
                <w:rFonts w:ascii="Times New Roman"/>
                <w:b w:val="false"/>
                <w:i w:val="false"/>
                <w:color w:val="000000"/>
                <w:sz w:val="20"/>
              </w:rPr>
              <w:t xml:space="preserve">
1) на бумажном носителе с соблюдением норм </w:t>
            </w:r>
            <w:r>
              <w:rPr>
                <w:rFonts w:ascii="Times New Roman"/>
                <w:b w:val="false"/>
                <w:i w:val="false"/>
                <w:color w:val="000000"/>
                <w:sz w:val="20"/>
              </w:rPr>
              <w:t>статьи 73</w:t>
            </w:r>
            <w:r>
              <w:rPr>
                <w:rFonts w:ascii="Times New Roman"/>
                <w:b w:val="false"/>
                <w:i w:val="false"/>
                <w:color w:val="000000"/>
                <w:sz w:val="20"/>
              </w:rPr>
              <w:t xml:space="preserve"> Административного процедурно-процессуального кодекса Республики Казахстан (далее – АППК);</w:t>
            </w:r>
          </w:p>
          <w:p>
            <w:pPr>
              <w:spacing w:after="20"/>
              <w:ind w:left="20"/>
              <w:jc w:val="both"/>
            </w:pPr>
            <w:r>
              <w:rPr>
                <w:rFonts w:ascii="Times New Roman"/>
                <w:b w:val="false"/>
                <w:i w:val="false"/>
                <w:color w:val="000000"/>
                <w:sz w:val="20"/>
              </w:rPr>
              <w:t xml:space="preserve">
2) через портал без осуществления заслушивания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пункта 2 статьи 73 АППК.</w:t>
            </w:r>
          </w:p>
          <w:p>
            <w:pPr>
              <w:spacing w:after="20"/>
              <w:ind w:left="20"/>
              <w:jc w:val="both"/>
            </w:pPr>
            <w:r>
              <w:rPr>
                <w:rFonts w:ascii="Times New Roman"/>
                <w:b w:val="false"/>
                <w:i w:val="false"/>
                <w:color w:val="000000"/>
                <w:sz w:val="20"/>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
2) портала, веб-приложения "Кабинет налогоплательщика"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3)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налоговое заявление по форме согласно приложению 15 к </w:t>
            </w:r>
            <w:r>
              <w:rPr>
                <w:rFonts w:ascii="Times New Roman"/>
                <w:b w:val="false"/>
                <w:i w:val="false"/>
                <w:color w:val="000000"/>
                <w:sz w:val="20"/>
              </w:rPr>
              <w:t>приказу</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 (далее – Приказ);</w:t>
            </w:r>
          </w:p>
          <w:p>
            <w:pPr>
              <w:spacing w:after="20"/>
              <w:ind w:left="20"/>
              <w:jc w:val="both"/>
            </w:pPr>
            <w:r>
              <w:rPr>
                <w:rFonts w:ascii="Times New Roman"/>
                <w:b w:val="false"/>
                <w:i w:val="false"/>
                <w:color w:val="000000"/>
                <w:sz w:val="20"/>
              </w:rPr>
              <w:t>
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
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
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
5) документ соответствующего органа, являющийся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
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
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xml:space="preserve">
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w:t>
            </w:r>
          </w:p>
          <w:p>
            <w:pPr>
              <w:spacing w:after="20"/>
              <w:ind w:left="20"/>
              <w:jc w:val="both"/>
            </w:pPr>
            <w:r>
              <w:rPr>
                <w:rFonts w:ascii="Times New Roman"/>
                <w:b w:val="false"/>
                <w:i w:val="false"/>
                <w:color w:val="000000"/>
                <w:sz w:val="20"/>
              </w:rPr>
              <w:t>
При подаче через портал:</w:t>
            </w:r>
          </w:p>
          <w:p>
            <w:pPr>
              <w:spacing w:after="20"/>
              <w:ind w:left="20"/>
              <w:jc w:val="both"/>
            </w:pPr>
            <w:r>
              <w:rPr>
                <w:rFonts w:ascii="Times New Roman"/>
                <w:b w:val="false"/>
                <w:i w:val="false"/>
                <w:color w:val="000000"/>
                <w:sz w:val="20"/>
              </w:rPr>
              <w:t xml:space="preserve">
 1) налоговое заявление в форме электронного документа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Приказу;</w:t>
            </w:r>
          </w:p>
          <w:p>
            <w:pPr>
              <w:spacing w:after="20"/>
              <w:ind w:left="20"/>
              <w:jc w:val="both"/>
            </w:pPr>
            <w:r>
              <w:rPr>
                <w:rFonts w:ascii="Times New Roman"/>
                <w:b w:val="false"/>
                <w:i w:val="false"/>
                <w:color w:val="000000"/>
                <w:sz w:val="20"/>
              </w:rPr>
              <w:t>
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
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
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
5) электронная копия документа соответствующего органа, являющегося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
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
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Налоговое заявление представляется услугодателю:</w:t>
            </w:r>
          </w:p>
          <w:p>
            <w:pPr>
              <w:spacing w:after="20"/>
              <w:ind w:left="20"/>
              <w:jc w:val="both"/>
            </w:pPr>
            <w:r>
              <w:rPr>
                <w:rFonts w:ascii="Times New Roman"/>
                <w:b w:val="false"/>
                <w:i w:val="false"/>
                <w:color w:val="000000"/>
                <w:sz w:val="20"/>
              </w:rPr>
              <w:t>
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p>
          <w:p>
            <w:pPr>
              <w:spacing w:after="20"/>
              <w:ind w:left="20"/>
              <w:jc w:val="both"/>
            </w:pPr>
            <w:r>
              <w:rPr>
                <w:rFonts w:ascii="Times New Roman"/>
                <w:b w:val="false"/>
                <w:i w:val="false"/>
                <w:color w:val="000000"/>
                <w:sz w:val="20"/>
              </w:rPr>
              <w:t>
2) в который произведена ошибочная уплата налога, платежа в бюджет – для зачета, возврата ошибочно уплаченной суммы налога, платежа в бюджет;</w:t>
            </w:r>
          </w:p>
          <w:p>
            <w:pPr>
              <w:spacing w:after="20"/>
              <w:ind w:left="20"/>
              <w:jc w:val="both"/>
            </w:pPr>
            <w:r>
              <w:rPr>
                <w:rFonts w:ascii="Times New Roman"/>
                <w:b w:val="false"/>
                <w:i w:val="false"/>
                <w:color w:val="000000"/>
                <w:sz w:val="20"/>
              </w:rPr>
              <w:t>
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w:t>
            </w:r>
          </w:p>
          <w:p>
            <w:pPr>
              <w:spacing w:after="20"/>
              <w:ind w:left="20"/>
              <w:jc w:val="both"/>
            </w:pPr>
            <w:r>
              <w:rPr>
                <w:rFonts w:ascii="Times New Roman"/>
                <w:b w:val="false"/>
                <w:i w:val="false"/>
                <w:color w:val="000000"/>
                <w:sz w:val="20"/>
              </w:rPr>
              <w:t>
1) зачета:</w:t>
            </w:r>
          </w:p>
          <w:p>
            <w:pPr>
              <w:spacing w:after="20"/>
              <w:ind w:left="20"/>
              <w:jc w:val="both"/>
            </w:pPr>
            <w:r>
              <w:rPr>
                <w:rFonts w:ascii="Times New Roman"/>
                <w:b w:val="false"/>
                <w:i w:val="false"/>
                <w:color w:val="000000"/>
                <w:sz w:val="20"/>
              </w:rPr>
              <w:t>
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pPr>
              <w:spacing w:after="20"/>
              <w:ind w:left="20"/>
              <w:jc w:val="both"/>
            </w:pPr>
            <w:r>
              <w:rPr>
                <w:rFonts w:ascii="Times New Roman"/>
                <w:b w:val="false"/>
                <w:i w:val="false"/>
                <w:color w:val="000000"/>
                <w:sz w:val="20"/>
              </w:rPr>
              <w:t>
уплаченной суммы государственной пошлины;</w:t>
            </w:r>
          </w:p>
          <w:p>
            <w:pPr>
              <w:spacing w:after="20"/>
              <w:ind w:left="20"/>
              <w:jc w:val="both"/>
            </w:pPr>
            <w:r>
              <w:rPr>
                <w:rFonts w:ascii="Times New Roman"/>
                <w:b w:val="false"/>
                <w:i w:val="false"/>
                <w:color w:val="000000"/>
                <w:sz w:val="20"/>
              </w:rPr>
              <w:t>
2) зачета и возврата:</w:t>
            </w:r>
          </w:p>
          <w:p>
            <w:pPr>
              <w:spacing w:after="20"/>
              <w:ind w:left="20"/>
              <w:jc w:val="both"/>
            </w:pPr>
            <w:r>
              <w:rPr>
                <w:rFonts w:ascii="Times New Roman"/>
                <w:b w:val="false"/>
                <w:i w:val="false"/>
                <w:color w:val="000000"/>
                <w:sz w:val="20"/>
              </w:rPr>
              <w:t>
уплаченной суммы сбора за проезд автотранспортных средств по территории Республики Казахстан, консульского сбора, платы за:</w:t>
            </w:r>
          </w:p>
          <w:p>
            <w:pPr>
              <w:spacing w:after="20"/>
              <w:ind w:left="20"/>
              <w:jc w:val="both"/>
            </w:pPr>
            <w:r>
              <w:rPr>
                <w:rFonts w:ascii="Times New Roman"/>
                <w:b w:val="false"/>
                <w:i w:val="false"/>
                <w:color w:val="000000"/>
                <w:sz w:val="20"/>
              </w:rPr>
              <w:t>
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pPr>
              <w:spacing w:after="20"/>
              <w:ind w:left="20"/>
              <w:jc w:val="both"/>
            </w:pPr>
            <w:r>
              <w:rPr>
                <w:rFonts w:ascii="Times New Roman"/>
                <w:b w:val="false"/>
                <w:i w:val="false"/>
                <w:color w:val="000000"/>
                <w:sz w:val="20"/>
              </w:rPr>
              <w:t>
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p>
          <w:p>
            <w:pPr>
              <w:spacing w:after="20"/>
              <w:ind w:left="20"/>
              <w:jc w:val="both"/>
            </w:pPr>
            <w:r>
              <w:rPr>
                <w:rFonts w:ascii="Times New Roman"/>
                <w:b w:val="false"/>
                <w:i w:val="false"/>
                <w:color w:val="000000"/>
                <w:sz w:val="20"/>
              </w:rPr>
              <w:t>
излишне уплаченной (взысканной) суммы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p>
            <w:pPr>
              <w:spacing w:after="20"/>
              <w:ind w:left="20"/>
              <w:jc w:val="both"/>
            </w:pPr>
            <w:r>
              <w:rPr>
                <w:rFonts w:ascii="Times New Roman"/>
                <w:b w:val="false"/>
                <w:i w:val="false"/>
                <w:color w:val="000000"/>
                <w:sz w:val="20"/>
              </w:rPr>
              <w:t>
уплаченной суммы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pPr>
              <w:spacing w:after="20"/>
              <w:ind w:left="20"/>
              <w:jc w:val="both"/>
            </w:pPr>
            <w:r>
              <w:rPr>
                <w:rFonts w:ascii="Times New Roman"/>
                <w:b w:val="false"/>
                <w:i w:val="false"/>
                <w:color w:val="000000"/>
                <w:sz w:val="20"/>
              </w:rPr>
              <w:t>
истечение срока исковой давности;</w:t>
            </w:r>
          </w:p>
          <w:p>
            <w:pPr>
              <w:spacing w:after="20"/>
              <w:ind w:left="20"/>
              <w:jc w:val="both"/>
            </w:pPr>
            <w:r>
              <w:rPr>
                <w:rFonts w:ascii="Times New Roman"/>
                <w:b w:val="false"/>
                <w:i w:val="false"/>
                <w:color w:val="000000"/>
                <w:sz w:val="20"/>
              </w:rPr>
              <w:t>
отсутствие излишне уплаченной суммы налога, платежа в бюджет, пени;</w:t>
            </w:r>
          </w:p>
          <w:p>
            <w:pPr>
              <w:spacing w:after="20"/>
              <w:ind w:left="20"/>
              <w:jc w:val="both"/>
            </w:pPr>
            <w:r>
              <w:rPr>
                <w:rFonts w:ascii="Times New Roman"/>
                <w:b w:val="false"/>
                <w:i w:val="false"/>
                <w:color w:val="000000"/>
                <w:sz w:val="20"/>
              </w:rPr>
              <w:t xml:space="preserve">
наличия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19-1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