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21272" w14:textId="03212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здравоохранения и социального развития Республики Казахстан от 5 мая 2015 года № 320 "Об утверждении Правил назначения и выплаты государственной адресной социальной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22 февраля 2023 года № 53. Зарегистрирован в Министерстве юстиции Республики Казахстан 28 февраля 2023 года № 31972. Утратил силу приказом Заместителя Премьер-Министра - Министра труда и социальной защиты населения Республики Казахстан от 21 июня 2023 года № 227.</w:t>
      </w:r>
    </w:p>
    <w:p>
      <w:pPr>
        <w:spacing w:after="0"/>
        <w:ind w:left="0"/>
        <w:jc w:val="both"/>
      </w:pPr>
      <w:r>
        <w:rPr>
          <w:rFonts w:ascii="Times New Roman"/>
          <w:b w:val="false"/>
          <w:i w:val="false"/>
          <w:color w:val="ff0000"/>
          <w:sz w:val="28"/>
        </w:rPr>
        <w:t xml:space="preserve">
      Сноска. Утратил силу приказом Заместителя Премьер-Министра - Министра труда и социальной защиты населения РК от 21.06.2023 </w:t>
      </w:r>
      <w:r>
        <w:rPr>
          <w:rFonts w:ascii="Times New Roman"/>
          <w:b w:val="false"/>
          <w:i w:val="false"/>
          <w:color w:val="ff0000"/>
          <w:sz w:val="28"/>
        </w:rPr>
        <w:t>№ 227</w:t>
      </w:r>
      <w:r>
        <w:rPr>
          <w:rFonts w:ascii="Times New Roman"/>
          <w:b w:val="false"/>
          <w:i w:val="false"/>
          <w:color w:val="ff0000"/>
          <w:sz w:val="28"/>
        </w:rPr>
        <w:t xml:space="preserve"> (вводится в действие с 01.07.2023).</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5 мая 2015 года № 320 "Об утверждении Правил назначения и выплаты государственной адресной социальной помощи" (зарегистрирован в Реестре государственной регистрации нормативных правовых актов за № 11426)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15)</w:t>
      </w:r>
      <w:r>
        <w:rPr>
          <w:rFonts w:ascii="Times New Roman"/>
          <w:b w:val="false"/>
          <w:i w:val="false"/>
          <w:color w:val="000000"/>
          <w:sz w:val="28"/>
        </w:rPr>
        <w:t xml:space="preserve"> пункта 2 дополнить подпунктом 15-1) следующего содержания:</w:t>
      </w:r>
    </w:p>
    <w:bookmarkStart w:name="z7" w:id="2"/>
    <w:p>
      <w:pPr>
        <w:spacing w:after="0"/>
        <w:ind w:left="0"/>
        <w:jc w:val="both"/>
      </w:pPr>
      <w:r>
        <w:rPr>
          <w:rFonts w:ascii="Times New Roman"/>
          <w:b w:val="false"/>
          <w:i w:val="false"/>
          <w:color w:val="000000"/>
          <w:sz w:val="28"/>
        </w:rPr>
        <w:t>
      "15-1) проактивная услуга – государственная услуга, оказываемая без заявления услугополучателя по инициативе услугодателя;";</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дополнить абзацами шестым, седьмым и восьмым следующего содержания:</w:t>
      </w:r>
    </w:p>
    <w:bookmarkStart w:name="z9" w:id="3"/>
    <w:p>
      <w:pPr>
        <w:spacing w:after="0"/>
        <w:ind w:left="0"/>
        <w:jc w:val="both"/>
      </w:pPr>
      <w:r>
        <w:rPr>
          <w:rFonts w:ascii="Times New Roman"/>
          <w:b w:val="false"/>
          <w:i w:val="false"/>
          <w:color w:val="000000"/>
          <w:sz w:val="28"/>
        </w:rPr>
        <w:t xml:space="preserve">
      "Представление заявления о назначении адресной социальной помощи не требуется при ее назначении через проактивную услугу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w:t>
      </w:r>
    </w:p>
    <w:bookmarkEnd w:id="3"/>
    <w:bookmarkStart w:name="z10" w:id="4"/>
    <w:p>
      <w:pPr>
        <w:spacing w:after="0"/>
        <w:ind w:left="0"/>
        <w:jc w:val="both"/>
      </w:pPr>
      <w:r>
        <w:rPr>
          <w:rFonts w:ascii="Times New Roman"/>
          <w:b w:val="false"/>
          <w:i w:val="false"/>
          <w:color w:val="000000"/>
          <w:sz w:val="28"/>
        </w:rPr>
        <w:t>
      Основанием для рассмотрения назначения адресной социальной помощи в проактивном формате является согласие лица (семьи) на проведение обследования материального положения лица (семьи) участковой комиссией.</w:t>
      </w:r>
    </w:p>
    <w:bookmarkEnd w:id="4"/>
    <w:bookmarkStart w:name="z11" w:id="5"/>
    <w:p>
      <w:pPr>
        <w:spacing w:after="0"/>
        <w:ind w:left="0"/>
        <w:jc w:val="both"/>
      </w:pPr>
      <w:r>
        <w:rPr>
          <w:rFonts w:ascii="Times New Roman"/>
          <w:b w:val="false"/>
          <w:i w:val="false"/>
          <w:color w:val="000000"/>
          <w:sz w:val="28"/>
        </w:rPr>
        <w:t>
      Днем обращения за назначением адресной социальной помощи через проактивную услугу считается день получения согласия на проведение обследования материального положения лица (семьи) участковой комиссией.";</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7-1</w:t>
      </w:r>
      <w:r>
        <w:rPr>
          <w:rFonts w:ascii="Times New Roman"/>
          <w:b w:val="false"/>
          <w:i w:val="false"/>
          <w:color w:val="000000"/>
          <w:sz w:val="28"/>
        </w:rPr>
        <w:t xml:space="preserve"> изложить в следующей редакции:</w:t>
      </w:r>
    </w:p>
    <w:bookmarkStart w:name="z13" w:id="6"/>
    <w:p>
      <w:pPr>
        <w:spacing w:after="0"/>
        <w:ind w:left="0"/>
        <w:jc w:val="both"/>
      </w:pPr>
      <w:r>
        <w:rPr>
          <w:rFonts w:ascii="Times New Roman"/>
          <w:b w:val="false"/>
          <w:i w:val="false"/>
          <w:color w:val="000000"/>
          <w:sz w:val="28"/>
        </w:rPr>
        <w:t>
      "7-1. Поступившее через "портал" электронное заявление, представленное для назначения адресной социальной помощи, проходит проверку по следующим параметрам:</w:t>
      </w:r>
    </w:p>
    <w:bookmarkEnd w:id="6"/>
    <w:bookmarkStart w:name="z14" w:id="7"/>
    <w:p>
      <w:pPr>
        <w:spacing w:after="0"/>
        <w:ind w:left="0"/>
        <w:jc w:val="both"/>
      </w:pPr>
      <w:r>
        <w:rPr>
          <w:rFonts w:ascii="Times New Roman"/>
          <w:b w:val="false"/>
          <w:i w:val="false"/>
          <w:color w:val="000000"/>
          <w:sz w:val="28"/>
        </w:rPr>
        <w:t>
      1) полнота представленных сведений;</w:t>
      </w:r>
    </w:p>
    <w:bookmarkEnd w:id="7"/>
    <w:bookmarkStart w:name="z15" w:id="8"/>
    <w:p>
      <w:pPr>
        <w:spacing w:after="0"/>
        <w:ind w:left="0"/>
        <w:jc w:val="both"/>
      </w:pPr>
      <w:r>
        <w:rPr>
          <w:rFonts w:ascii="Times New Roman"/>
          <w:b w:val="false"/>
          <w:i w:val="false"/>
          <w:color w:val="000000"/>
          <w:sz w:val="28"/>
        </w:rPr>
        <w:t>
      2) отсутствие факта назначения, выплаты, а также подачи заявления на назначение адресной социальной помощи;</w:t>
      </w:r>
    </w:p>
    <w:bookmarkEnd w:id="8"/>
    <w:bookmarkStart w:name="z16" w:id="9"/>
    <w:p>
      <w:pPr>
        <w:spacing w:after="0"/>
        <w:ind w:left="0"/>
        <w:jc w:val="both"/>
      </w:pPr>
      <w:r>
        <w:rPr>
          <w:rFonts w:ascii="Times New Roman"/>
          <w:b w:val="false"/>
          <w:i w:val="false"/>
          <w:color w:val="000000"/>
          <w:sz w:val="28"/>
        </w:rPr>
        <w:t>
      3) наличие у всех членов семьи постоянной или временной регистрации по месту жительства в пределах одного населенного пункта.</w:t>
      </w:r>
    </w:p>
    <w:bookmarkEnd w:id="9"/>
    <w:bookmarkStart w:name="z17" w:id="10"/>
    <w:p>
      <w:pPr>
        <w:spacing w:after="0"/>
        <w:ind w:left="0"/>
        <w:jc w:val="both"/>
      </w:pPr>
      <w:r>
        <w:rPr>
          <w:rFonts w:ascii="Times New Roman"/>
          <w:b w:val="false"/>
          <w:i w:val="false"/>
          <w:color w:val="000000"/>
          <w:sz w:val="28"/>
        </w:rPr>
        <w:t>
      При положительном результате проверки по вышеприведенным параметрам происходит перемещение заявления в журнал входящих сообщений, предназначенных для обработки.</w:t>
      </w:r>
    </w:p>
    <w:bookmarkEnd w:id="10"/>
    <w:bookmarkStart w:name="z18" w:id="11"/>
    <w:p>
      <w:pPr>
        <w:spacing w:after="0"/>
        <w:ind w:left="0"/>
        <w:jc w:val="both"/>
      </w:pPr>
      <w:r>
        <w:rPr>
          <w:rFonts w:ascii="Times New Roman"/>
          <w:b w:val="false"/>
          <w:i w:val="false"/>
          <w:color w:val="000000"/>
          <w:sz w:val="28"/>
        </w:rPr>
        <w:t xml:space="preserve">
      Определение потенциальных получателей для назначения адресной социальной помощи в проактивном формате осуществляется при соответствии лица (семьи) требованиям для назначения адресной социальной помощи, выявленным по сведениям из информационных систем государственных органов. </w:t>
      </w:r>
    </w:p>
    <w:bookmarkEnd w:id="11"/>
    <w:bookmarkStart w:name="z19" w:id="12"/>
    <w:p>
      <w:pPr>
        <w:spacing w:after="0"/>
        <w:ind w:left="0"/>
        <w:jc w:val="both"/>
      </w:pPr>
      <w:r>
        <w:rPr>
          <w:rFonts w:ascii="Times New Roman"/>
          <w:b w:val="false"/>
          <w:i w:val="false"/>
          <w:color w:val="000000"/>
          <w:sz w:val="28"/>
        </w:rPr>
        <w:t>
      Для назначения адресной социальной помощи в проактивном формате необходимо наличие регистрации абонентского номера сотовой связи, зарегистрированного в базе мобильных граждан, согласие услугополучателя на посещение участковой комиссией и выбор услугополучателем уполномоченной организации по выплате адресной социальной помощи, полученных посредством запроса через sms-сообщения.";</w:t>
      </w:r>
    </w:p>
    <w:bookmarkEnd w:id="12"/>
    <w:bookmarkStart w:name="z20"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пункта 12:</w:t>
      </w:r>
    </w:p>
    <w:bookmarkEnd w:id="13"/>
    <w:bookmarkStart w:name="z21" w:id="14"/>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14"/>
    <w:bookmarkStart w:name="z22" w:id="15"/>
    <w:p>
      <w:pPr>
        <w:spacing w:after="0"/>
        <w:ind w:left="0"/>
        <w:jc w:val="both"/>
      </w:pPr>
      <w:r>
        <w:rPr>
          <w:rFonts w:ascii="Times New Roman"/>
          <w:b w:val="false"/>
          <w:i w:val="false"/>
          <w:color w:val="000000"/>
          <w:sz w:val="28"/>
        </w:rPr>
        <w:t xml:space="preserve">
      "2) Центр в течение одного рабочего дня: регистрирует заявление в электронном журнале регистрации заявлений на назначение адресной социальной помощи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выдает заявителю отрывной талон к заявлению. Электронные заявки, поступившие посредством "портала", либо в проактивном формате регистрируются в электронном журнале регистрации заявлений по форме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w:t>
      </w:r>
    </w:p>
    <w:bookmarkEnd w:id="15"/>
    <w:bookmarkStart w:name="z23" w:id="16"/>
    <w:p>
      <w:pPr>
        <w:spacing w:after="0"/>
        <w:ind w:left="0"/>
        <w:jc w:val="both"/>
      </w:pPr>
      <w:r>
        <w:rPr>
          <w:rFonts w:ascii="Times New Roman"/>
          <w:b w:val="false"/>
          <w:i w:val="false"/>
          <w:color w:val="000000"/>
          <w:sz w:val="28"/>
        </w:rPr>
        <w:t>
      абзац пятый исключается только на казахском языке, текст на русском не меняется;</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12</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25" w:id="17"/>
    <w:p>
      <w:pPr>
        <w:spacing w:after="0"/>
        <w:ind w:left="0"/>
        <w:jc w:val="both"/>
      </w:pPr>
      <w:r>
        <w:rPr>
          <w:rFonts w:ascii="Times New Roman"/>
          <w:b w:val="false"/>
          <w:i w:val="false"/>
          <w:color w:val="000000"/>
          <w:sz w:val="28"/>
        </w:rPr>
        <w:t>
      2. Департаменту социальной помощи Министерства труда и социальной защиты населения Республики Казахстан в установленном законодательством Республики Казахстан порядке обеспечить:</w:t>
      </w:r>
    </w:p>
    <w:bookmarkEnd w:id="17"/>
    <w:bookmarkStart w:name="z26" w:id="1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8"/>
    <w:bookmarkStart w:name="z27" w:id="19"/>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 после его официального опубликования;</w:t>
      </w:r>
    </w:p>
    <w:bookmarkEnd w:id="19"/>
    <w:bookmarkStart w:name="z28" w:id="20"/>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20"/>
    <w:bookmarkStart w:name="z29" w:id="21"/>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труда и социальной защиты населения Республики Казахстан Сагиндикову Н.Е.</w:t>
      </w:r>
    </w:p>
    <w:bookmarkEnd w:id="21"/>
    <w:bookmarkStart w:name="z30" w:id="22"/>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w:t>
            </w:r>
          </w:p>
          <w:p>
            <w:pPr>
              <w:spacing w:after="20"/>
              <w:ind w:left="20"/>
              <w:jc w:val="both"/>
            </w:pPr>
          </w:p>
          <w:p>
            <w:pPr>
              <w:spacing w:after="20"/>
              <w:ind w:left="20"/>
              <w:jc w:val="both"/>
            </w:pPr>
            <w:r>
              <w:rPr>
                <w:rFonts w:ascii="Times New Roman"/>
                <w:b w:val="false"/>
                <w:i/>
                <w:color w:val="000000"/>
                <w:sz w:val="20"/>
              </w:rPr>
              <w:t>и социальной защиты населения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bookmarkStart w:name="z32" w:id="23"/>
      <w:r>
        <w:rPr>
          <w:rFonts w:ascii="Times New Roman"/>
          <w:b w:val="false"/>
          <w:i w:val="false"/>
          <w:color w:val="000000"/>
          <w:sz w:val="28"/>
        </w:rPr>
        <w:t>
      "СОГЛАСОВАН"</w:t>
      </w:r>
    </w:p>
    <w:bookmarkEnd w:id="23"/>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3" w:id="24"/>
      <w:r>
        <w:rPr>
          <w:rFonts w:ascii="Times New Roman"/>
          <w:b w:val="false"/>
          <w:i w:val="false"/>
          <w:color w:val="000000"/>
          <w:sz w:val="28"/>
        </w:rPr>
        <w:t>
      "СОГЛАСОВАН"</w:t>
      </w:r>
    </w:p>
    <w:bookmarkEnd w:id="24"/>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4" w:id="25"/>
      <w:r>
        <w:rPr>
          <w:rFonts w:ascii="Times New Roman"/>
          <w:b w:val="false"/>
          <w:i w:val="false"/>
          <w:color w:val="000000"/>
          <w:sz w:val="28"/>
        </w:rPr>
        <w:t>
      "СОГЛАСОВАН"</w:t>
      </w:r>
    </w:p>
    <w:bookmarkEnd w:id="25"/>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февраля 2023 года № 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назначения</w:t>
            </w:r>
            <w:r>
              <w:br/>
            </w:r>
            <w:r>
              <w:rPr>
                <w:rFonts w:ascii="Times New Roman"/>
                <w:b w:val="false"/>
                <w:i w:val="false"/>
                <w:color w:val="000000"/>
                <w:sz w:val="20"/>
              </w:rPr>
              <w:t>и выплаты государственной</w:t>
            </w:r>
            <w:r>
              <w:br/>
            </w:r>
            <w:r>
              <w:rPr>
                <w:rFonts w:ascii="Times New Roman"/>
                <w:b w:val="false"/>
                <w:i w:val="false"/>
                <w:color w:val="000000"/>
                <w:sz w:val="20"/>
              </w:rPr>
              <w:t>адресной социальной помощи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"Назначение государственной адресной социальной помощи"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поселка, села, сельского округа, Центр занятости населения, веб-"портал" "электронного правительства" www.egov.kz (далее – "портал"), абонентское устройство сотовой связи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на "портал", в Центр – со дня регистрации пакета документов Центром – 15 (пятнадцать) рабочих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оказании проактивной услуги – со дня получения согласия лица (семьи) на проведение обследования материального положения лица (семьи) – 15 (пятнадцать) рабочих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дня сдачи пакета документов акиму поселка, села, сельского округа – 18 (восемнадцать) рабочих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оформлении запроса в государственные органы или организации срок формирования пакета документов продлевается на срок до 30 (тридцати) календарных дней, с письменным уведомлением об этом заявителя в течение двух рабочих дней со дня осуществления запроса в соответствующие государственные органы и (или)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максимально допустимое время ожидания для сдачи пакета документов у Центра, акима поселка, села, сельского округа – 30 минут;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максимально допустимое время обслуживания у Центра, акима поселка, села, сельского округа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бумажная/проактивная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назначении, а в случае отказа – с указанием его причин в письменной форме через Центр или акима, а также путем направления сообщения на абонентский номер в сетях сотовой связи.</w:t>
            </w:r>
          </w:p>
          <w:p>
            <w:pPr>
              <w:spacing w:after="20"/>
              <w:ind w:left="20"/>
              <w:jc w:val="both"/>
            </w:pPr>
            <w:r>
              <w:rPr>
                <w:rFonts w:ascii="Times New Roman"/>
                <w:b w:val="false"/>
                <w:i w:val="false"/>
                <w:color w:val="000000"/>
                <w:sz w:val="20"/>
              </w:rPr>
              <w:t>
При оказания услуги через портал уведомление о назначении, а в случае отказа – с указанием его причин в "личный кабинет" услугополучателя в форме электронного документа, удостоверенного ЭЦП уполномоченного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Центра – с 08.30, 9.00 часов до 18.00, 18.30 часов с перерывом на обед с 12.30, 13.00 часов до 14.00, 14.30 часов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акима поселка, села, сельского округа – с понедельника по пятницу включительно с 9.00 до 18.00 часов, с перерывом на обед с 13.00 до 14.00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с 9.00 часов до 17.30 часов с перерывом на обед с 13.00 часов до 14.30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для оказания государственной услуги в Центр занятости услугодатель при приеме заявления формирует запросы в соответствующие информационные системы государственных органов и организаций (далее – информационные системы) через шлюз "электронного правительства" для получения следующих сведений: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удостоверяющих личность заявителя, в том числе из сервиса цифровых документов (для идентификации личности);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 статусе кандаса;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 статусе беженца;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 статусе иностранца;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 статусе лица без гражданства;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 регистрации по постоянному или временному месту жительства на каждого члена семьи;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 банковских реквизитах в уполномоченной организации по выдаче пособий;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об установлении инвалидности;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 регистрации рождения (смерти) ребенка (на всех детей);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об установлении опеки (попечительства);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об усыновлении (удочерении);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 регистрации заключения (расторжения) брака (супружества), за исключением случаев регистрации брака (супружества) за пределами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 факте обучения в учебном заведении - если иждивенцы в возрасте от восемнадцати до двадцати трех лет являются обучающимися очной формы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 доходах (заработная плата, социальные выплаты, доходы от предпринимательской деятельности, от сдачи в аренду недвижимого и (или) движимого имущества, от продажи недвижимого и (или) движимого имущества);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 статусе индивидуального предпринимателя;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 наличии у заявителя и членов его семьи факта назначения, выплаты или подачи заявления на назначение адресной социальной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 наличии личного подсобного хозяйства;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о трудовой деятельности (при наличии), для трудоспособных членов семьи, вовлекаемых в активные меры содействия занятости;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об образовании, квалификации, наличии специальных знаний или профессиональной подготовки (при наличии), для трудоспособных членов семьи, вовлекаемых в активные меры содействия занятости;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об алиментах и (или) о наличии задолженности по ним в течение трех месяцев подряд, предшествовавших кварталу обращения за назначением адресной социальной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 нахождении в местах лишения свободы или принудительного лечения членов семьи заявителя;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 наличии в собственности жилья, помещений;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о наличии в собственности земельного участка, предназначенного под индивидуальное жилищное строительство;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о наличие в собственности транспортного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сведений в информационных системах акимом или Центром оформляется письменный запрос в соответствующий государственный орган и (или) организацию.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предоставляет предоставить вышеуказанные документы на бумажном носителе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подаче заявления заявителю выдается у Центра, акима поселка, села, сельского округа – отрывной талон заявления с указанием даты регистрации и даты получения государственной услуги, фамилии и инициалов лица, принявшего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заявление на назначение адресной социальной помощи через портал электронного правительства, удостоверенного ЭЦП услугополучателя;</w:t>
            </w:r>
          </w:p>
          <w:p>
            <w:pPr>
              <w:spacing w:after="20"/>
              <w:ind w:left="20"/>
              <w:jc w:val="both"/>
            </w:pPr>
            <w:r>
              <w:rPr>
                <w:rFonts w:ascii="Times New Roman"/>
                <w:b w:val="false"/>
                <w:i w:val="false"/>
                <w:color w:val="000000"/>
                <w:sz w:val="20"/>
              </w:rPr>
              <w:t>
сведения документа, удостоверяющего личность услугополучателя и членов его семьи, о статусе кандаса, о статусе беженца, о статусе иностранца, о статусе лица без гражданства, о регистрации по постоянному или временному месту жительства на каждого члена семьи;</w:t>
            </w:r>
          </w:p>
          <w:p>
            <w:pPr>
              <w:spacing w:after="20"/>
              <w:ind w:left="20"/>
              <w:jc w:val="both"/>
            </w:pPr>
            <w:r>
              <w:rPr>
                <w:rFonts w:ascii="Times New Roman"/>
                <w:b w:val="false"/>
                <w:i w:val="false"/>
                <w:color w:val="000000"/>
                <w:sz w:val="20"/>
              </w:rPr>
              <w:t>
о банковских реквизитах в уполномоченной организации по выдаче пособий; об установлении инвалидности; о регистрации рождения (смерти) ребенка (на всех детей); об установлении опеки (попечительства); об усыновлении (удочерении); о регистрации заключения (расторжения) брака (супружества) за исключением случаев регистрации брака (супружества) за пределами Республики Казахстан; о факте обучения в учебном заведении - если иждивенцы в возрасте от восемнадцати до двадцати трех лет являются обучающимися очной формы обучения; о доходах (заработная плата, социальные выплаты, доходы от предпринимательской деятельности, от сдачи в аренду недвижимого и (или) движимого имущества, от продажи недвижимого и (или) движимого имущества), о статусе индивидуального предпринимателя, о наличии у заявителя и членов его семьи факта назначения, выплаты или подачи заявления на назначение адресной социальной помощи, о наличии личного подсобного хозяйства, о трудовой деятельности (при наличии), для трудоспособных членов семьи, вовлекаемых в активные меры содействия занятости; об образовании, квалификации, наличии специальных знаний или профессиональной подготовки (при наличии), для трудоспособных членов семьи, вовлекаемых в активные меры содействия занятости; об алиментах и (или) о наличии задолженности по ним в течение трех месяцев подряд, предшествовавших кварталу обращения за назначением адресной социальной помощи; о нахождении в местах лишения свободы или принудительного лечения членов семьи заявителя; о наличии в собственности жилья, помещений, о наличии в собственности земельного участка, предназначенного под индивидуальное жилищное строительство, о наличие в собственности транспортного средства услугополучатель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оказании проактивной услуги:</w:t>
            </w:r>
          </w:p>
          <w:p>
            <w:pPr>
              <w:spacing w:after="20"/>
              <w:ind w:left="20"/>
              <w:jc w:val="both"/>
            </w:pPr>
            <w:r>
              <w:rPr>
                <w:rFonts w:ascii="Times New Roman"/>
                <w:b w:val="false"/>
                <w:i w:val="false"/>
                <w:color w:val="000000"/>
                <w:sz w:val="20"/>
              </w:rPr>
              <w:t>
– согласие услугополучателя на оказание проактивной услуги, а также подтвержде ние или предоставление номера банковского счета посредством абонентского устройства сотовой связи услугополучателя.</w:t>
            </w:r>
          </w:p>
          <w:p>
            <w:pPr>
              <w:spacing w:after="20"/>
              <w:ind w:left="20"/>
              <w:jc w:val="both"/>
            </w:pPr>
            <w:r>
              <w:rPr>
                <w:rFonts w:ascii="Times New Roman"/>
                <w:b w:val="false"/>
                <w:i w:val="false"/>
                <w:color w:val="000000"/>
                <w:sz w:val="20"/>
              </w:rPr>
              <w:t>
Сведения документа, удостоверяющего личность услугополучателя и членов его семьи, о статусе кандаса, о статусе беженца, о статусе иностранца, о статусе лица без гражданства, о регистрации по постоянному или временному месту жительства на каждого члена семьи; об установлении инвалидности; о регистрации рождения (смерти) ребенка (на всех детей); об установлении опеки (попечительства); об усыновлении (удочерении); о регистрации заключения (расторжения) брака (супружества) за исключением случаев регистрации брака (супружества) за пределами Республики Казахстан; о факте обучения в учебном заведении - если иждивенцы в возрасте от восемнадцати до двадцати трех лет являются обучающимися очной формы обучения; о доходах (заработная плата, социальные выплаты, доходы от предпринимательской деятельности, от сдачи в аренду недвижимого и (или) движимого имущества, от продажи недвижимого и (или) движимого имущества), о статусе индивидуального предпринимателя, о наличии у заявителя и членов его семьи факта назначения, выплаты или подачи заявления на назначение адресной социальной помощи, о наличии личного подсобного хозяйства, о трудовой деятельности (при наличии), для трудоспособных членов семьи, вовлекаемых в активные меры содействия занятости; об образовании, квалификации, наличии специальных знаний или профессиональной подготовки (при наличии), для трудоспособных членов семьи, вовлекаемых в активные меры содействия занятости; об алиментах и (или) о наличии задолженности по ним в течение трех месяцев подряд, предшествовавших кварталу обращения за назначением адресной социальной помощи; о нахождении в местах лишения свободы или принудительного лечения членов семьи заявителя; о наличии в собственности жилья, помещений, о наличии в собственности земельного участка, предназначенного под индивидуальное жилищное строительство, о наличие в собственности транспортного средства, сведения о номере банковского счета, указанных в электронном заявлении услугодатель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отправления короткого текстового сообщения в качестве ответа на уведомление портала.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Услугодатель отказывает в оказании государственной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лицам (семьям), не являющимся малообеспеченными;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семье, трудоспособный член, за исключением лиц, указанных в </w:t>
            </w:r>
            <w:r>
              <w:rPr>
                <w:rFonts w:ascii="Times New Roman"/>
                <w:b w:val="false"/>
                <w:i w:val="false"/>
                <w:color w:val="000000"/>
                <w:sz w:val="20"/>
              </w:rPr>
              <w:t>пункте 6</w:t>
            </w:r>
            <w:r>
              <w:rPr>
                <w:rFonts w:ascii="Times New Roman"/>
                <w:b w:val="false"/>
                <w:i w:val="false"/>
                <w:color w:val="000000"/>
                <w:sz w:val="20"/>
              </w:rPr>
              <w:t xml:space="preserve"> статьи 2 Закона Республики Казахстан от 17 июля 2001 года "О государственной адресной социальной помощи", которой отказался от участия в мерах содействия занятости – в течении шести месяцев со дня отказа от участия в мерах содействия занятости;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лицу (семье) в случаях расторжения ранее заключенного социального контракта и (или) неисполнения обязательств, предусмотренных социальным контрактом по вине получателя – в течение шести месяцев, предшествующих обращению за назначением адресной социальной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лицам (семьям), предоставившим заведомо ложную информацию и (или) недостоверные документы для назначения адресной социальной помощи в течение шести месяцев, со дня представления;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лицам (семьям), которые согласно заключению участковой комиссии, подготовленного по результатам обследования их материального положения, не нуждаются в предоставлении адресной социальной помощи.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Министерства труда и социальной защиты населения Республики Казахстан – www.enbek.gov.kz, раздел "Государственные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имеет возможность получения информации о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назначении пособий в электронной форме через портал при условии наличия ЭЦП.</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