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a72e" w14:textId="87ca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и в приказ Министра по инвестициям и развитию Республики Казахстан от 26 июня 2017 года № 384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21 февраля 2023 года № 106. Зарегистрирован в Министерстве юстиции Республики Казахстан 28 февраля 2023 года № 31983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под № 6635)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фразеологии радиообмена при выполнении полетов и обслуживании воздушного движения,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фразеологии радиообмена при выполнении полетов и обслуживании воздушного движения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Закона Республики Казахстан "Об использовании воздушного пространства Республики Казахстан и деятельности авиации", </w:t>
      </w:r>
      <w:r>
        <w:rPr>
          <w:rFonts w:ascii="Times New Roman"/>
          <w:b w:val="false"/>
          <w:i w:val="false"/>
          <w:color w:val="000000"/>
          <w:sz w:val="28"/>
        </w:rPr>
        <w:t>пунктом 8</w:t>
      </w:r>
      <w:r>
        <w:rPr>
          <w:rFonts w:ascii="Times New Roman"/>
          <w:b w:val="false"/>
          <w:i w:val="false"/>
          <w:color w:val="000000"/>
          <w:sz w:val="28"/>
        </w:rPr>
        <w:t xml:space="preserve"> приказа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(зарегистрированной в Реестре государственной регистрации нормативных правовых актов Республики Казахстан под № 7006) (далее – Инструкция) и определяют порядок ведения и типовую фразеологию радиообмена между экипажами воздушных судов (далее – ВС) и диспетчерами органов обслуживания воздушного движения в воздушном пространстве Республики Казахстан, а также за ее пределами, где организацию воздушного движения осуществляет Республика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"7. При радиообмене допускаются некоторые сокращения, являющиеся частью авиационной терминологии, которые произносятся словами без использования алфавита для передачи букв, то есть непосредственным чтением изложенные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июня 2017 года № 384 "Об утверждении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(зарегистрирован в Реестре государственной регистрации нормативных правовых актов под № 15468) следующие изменения:</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поставщика аэронавигационного обслуживания, утвержденных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"9. Для получения сертификата поставщика аэронавигационного обслуживания заявитель (далее – услугополучатель) направляет в уполномоченную организацию через веб-портал "электронного правительства" (далее – портал) заявление на получение сертификата поставщика аэронавигационного обслуживания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перечне основных требований к оказанию государственной услуги "Выдача сертификата поставщика аэронавигационного обслуживания"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
    <w:bookmarkStart w:name="z15" w:id="8"/>
    <w:p>
      <w:pPr>
        <w:spacing w:after="0"/>
        <w:ind w:left="0"/>
        <w:jc w:val="both"/>
      </w:pPr>
      <w:r>
        <w:rPr>
          <w:rFonts w:ascii="Times New Roman"/>
          <w:b w:val="false"/>
          <w:i w:val="false"/>
          <w:color w:val="000000"/>
          <w:sz w:val="28"/>
        </w:rPr>
        <w:t>
      При обращении через портал в "личном кабинете" в истории обращений услугополучателя отображается статус о принятии электронного запроса для оказания государственной услуги.</w:t>
      </w:r>
    </w:p>
    <w:bookmarkEnd w:id="8"/>
    <w:bookmarkStart w:name="z16" w:id="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оказания государственной услуги, изложены в перечне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
    <w:bookmarkStart w:name="z17" w:id="10"/>
    <w:p>
      <w:pPr>
        <w:spacing w:after="0"/>
        <w:ind w:left="0"/>
        <w:jc w:val="both"/>
      </w:pPr>
      <w:r>
        <w:rPr>
          <w:rFonts w:ascii="Times New Roman"/>
          <w:b w:val="false"/>
          <w:i w:val="false"/>
          <w:color w:val="000000"/>
          <w:sz w:val="28"/>
        </w:rPr>
        <w:t>
      10. Уполномоченная организация осуществляет регистрацию документов в день их поступления.</w:t>
      </w:r>
    </w:p>
    <w:bookmarkEnd w:id="10"/>
    <w:bookmarkStart w:name="z18" w:id="11"/>
    <w:p>
      <w:pPr>
        <w:spacing w:after="0"/>
        <w:ind w:left="0"/>
        <w:jc w:val="both"/>
      </w:pPr>
      <w:r>
        <w:rPr>
          <w:rFonts w:ascii="Times New Roman"/>
          <w:b w:val="false"/>
          <w:i w:val="false"/>
          <w:color w:val="000000"/>
          <w:sz w:val="28"/>
        </w:rPr>
        <w:t>
      Общий срок рассмотрения документов и выдачи результата государственной услуги составляет 15 (пятнадцать) рабочих дней со дня их поступления.</w:t>
      </w:r>
    </w:p>
    <w:bookmarkEnd w:id="11"/>
    <w:bookmarkStart w:name="z19" w:id="12"/>
    <w:p>
      <w:pPr>
        <w:spacing w:after="0"/>
        <w:ind w:left="0"/>
        <w:jc w:val="both"/>
      </w:pPr>
      <w:r>
        <w:rPr>
          <w:rFonts w:ascii="Times New Roman"/>
          <w:b w:val="false"/>
          <w:i w:val="false"/>
          <w:color w:val="000000"/>
          <w:sz w:val="28"/>
        </w:rPr>
        <w:t>
      10-1. Уполномоченная организация отказывает в приеме заявления при предоставления заявителем неполного пакета документов, предусмотренного пунктом 8 перечня основных требований и (или) документов с истекшим сроком действия.";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"14. Уполномоченная организация осуществляет сертификационное обследование в течение 5 (пяти) рабочих дней на соответствие сертификационным требованиям, предъявляемым к поставщикам аэронавигационного обслуживания, с использованием инструктивного материала.</w:t>
      </w:r>
    </w:p>
    <w:bookmarkEnd w:id="13"/>
    <w:bookmarkStart w:name="z22" w:id="14"/>
    <w:p>
      <w:pPr>
        <w:spacing w:after="0"/>
        <w:ind w:left="0"/>
        <w:jc w:val="both"/>
      </w:pPr>
      <w:r>
        <w:rPr>
          <w:rFonts w:ascii="Times New Roman"/>
          <w:b w:val="false"/>
          <w:i w:val="false"/>
          <w:color w:val="000000"/>
          <w:sz w:val="28"/>
        </w:rPr>
        <w:t xml:space="preserve">
      При этом,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"Выдача сертификата поставщика аэронавигационного обслуживания"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14"/>
    <w:bookmarkStart w:name="z23" w:id="15"/>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оператору информационно-коммуникационной инфраструктуры "электронного правительства.";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"25. Основания для отказа в выдаче сертификата предусмотрены в пункте 9 перечня основных требований.";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xml:space="preserve">
      "29. Для осуществления поставщиком аэронавигационного обслуживания новых видов (подвидов) аэронавигационного обслуживания, которые ранее не были указаны в сертификате, заявитель направляет через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пунктом 8 перечня основных требований, в части касающейся заявленных видов (подвидов) аэронавигационного обслуживания.</w:t>
      </w:r>
    </w:p>
    <w:bookmarkEnd w:id="17"/>
    <w:bookmarkStart w:name="z28" w:id="18"/>
    <w:p>
      <w:pPr>
        <w:spacing w:after="0"/>
        <w:ind w:left="0"/>
        <w:jc w:val="both"/>
      </w:pPr>
      <w:r>
        <w:rPr>
          <w:rFonts w:ascii="Times New Roman"/>
          <w:b w:val="false"/>
          <w:i w:val="false"/>
          <w:color w:val="000000"/>
          <w:sz w:val="28"/>
        </w:rPr>
        <w:t xml:space="preserve">
      При этом, за дополнительную сертификацию поставщик аэронавигационного обслуживания уплачивает сбор в размере 10 % от ставки сбора за сертификацию поставщиков аэронавигационного обслуживания, установленном подпунктом 9) пункта 7 </w:t>
      </w:r>
      <w:r>
        <w:rPr>
          <w:rFonts w:ascii="Times New Roman"/>
          <w:b w:val="false"/>
          <w:i w:val="false"/>
          <w:color w:val="000000"/>
          <w:sz w:val="28"/>
        </w:rPr>
        <w:t>статьи 554</w:t>
      </w:r>
      <w:r>
        <w:rPr>
          <w:rFonts w:ascii="Times New Roman"/>
          <w:b w:val="false"/>
          <w:i w:val="false"/>
          <w:color w:val="000000"/>
          <w:sz w:val="28"/>
        </w:rPr>
        <w:t xml:space="preserve"> Налогового кодекса.</w:t>
      </w:r>
    </w:p>
    <w:bookmarkEnd w:id="18"/>
    <w:bookmarkStart w:name="z29" w:id="19"/>
    <w:p>
      <w:pPr>
        <w:spacing w:after="0"/>
        <w:ind w:left="0"/>
        <w:jc w:val="both"/>
      </w:pPr>
      <w:r>
        <w:rPr>
          <w:rFonts w:ascii="Times New Roman"/>
          <w:b w:val="false"/>
          <w:i w:val="false"/>
          <w:color w:val="000000"/>
          <w:sz w:val="28"/>
        </w:rPr>
        <w:t xml:space="preserve">
      Порядок проведения сертификации и выдачи сертификата поставщика аэронавигационного обслуживания определяется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Сертификационных требованиях</w:t>
      </w:r>
      <w:r>
        <w:rPr>
          <w:rFonts w:ascii="Times New Roman"/>
          <w:b w:val="false"/>
          <w:i w:val="false"/>
          <w:color w:val="000000"/>
          <w:sz w:val="28"/>
        </w:rPr>
        <w:t>, предъявляемые к поставщику аэронавигационного обслуживания, утвержденных указанным приказом: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 w:id="21"/>
    <w:p>
      <w:pPr>
        <w:spacing w:after="0"/>
        <w:ind w:left="0"/>
        <w:jc w:val="both"/>
      </w:pPr>
      <w:r>
        <w:rPr>
          <w:rFonts w:ascii="Times New Roman"/>
          <w:b w:val="false"/>
          <w:i w:val="false"/>
          <w:color w:val="000000"/>
          <w:sz w:val="28"/>
        </w:rPr>
        <w:t>
      "1. Общие требования, включающие:</w:t>
      </w:r>
    </w:p>
    <w:bookmarkEnd w:id="21"/>
    <w:bookmarkStart w:name="z35" w:id="22"/>
    <w:p>
      <w:pPr>
        <w:spacing w:after="0"/>
        <w:ind w:left="0"/>
        <w:jc w:val="both"/>
      </w:pPr>
      <w:r>
        <w:rPr>
          <w:rFonts w:ascii="Times New Roman"/>
          <w:b w:val="false"/>
          <w:i w:val="false"/>
          <w:color w:val="000000"/>
          <w:sz w:val="28"/>
        </w:rPr>
        <w:t>
      1) наличие у Поставщика:</w:t>
      </w:r>
    </w:p>
    <w:bookmarkEnd w:id="22"/>
    <w:bookmarkStart w:name="z36" w:id="23"/>
    <w:p>
      <w:pPr>
        <w:spacing w:after="0"/>
        <w:ind w:left="0"/>
        <w:jc w:val="both"/>
      </w:pPr>
      <w:r>
        <w:rPr>
          <w:rFonts w:ascii="Times New Roman"/>
          <w:b w:val="false"/>
          <w:i w:val="false"/>
          <w:color w:val="000000"/>
          <w:sz w:val="28"/>
        </w:rPr>
        <w:t>
      утвержденного плана развития Поставщика на период не менее 3 лет, отражающие реализацию мероприятий, предусмотренных Глобальным аэронавигационным планом (документ Международной организации гражданской авиации, ГАНП, Doc 9750);</w:t>
      </w:r>
    </w:p>
    <w:bookmarkEnd w:id="23"/>
    <w:bookmarkStart w:name="z37" w:id="24"/>
    <w:p>
      <w:pPr>
        <w:spacing w:after="0"/>
        <w:ind w:left="0"/>
        <w:jc w:val="both"/>
      </w:pPr>
      <w:r>
        <w:rPr>
          <w:rFonts w:ascii="Times New Roman"/>
          <w:b w:val="false"/>
          <w:i w:val="false"/>
          <w:color w:val="000000"/>
          <w:sz w:val="28"/>
        </w:rPr>
        <w:t>
      разработанного и согласованного с уполномоченной организацией в сфере гражданской авиации плана мероприятий на случай непредвиденных обстоятельств в связи с нарушением обслуживания воздушного движения, и (или) предоставление систем связи, навигации и наблюдения, и (или) метеорологического и (или) поисково-спасательное обеспечения полетов, и (или) предоставления аэронавигационной информации;</w:t>
      </w:r>
    </w:p>
    <w:bookmarkEnd w:id="24"/>
    <w:bookmarkStart w:name="z38" w:id="25"/>
    <w:p>
      <w:pPr>
        <w:spacing w:after="0"/>
        <w:ind w:left="0"/>
        <w:jc w:val="both"/>
      </w:pPr>
      <w:r>
        <w:rPr>
          <w:rFonts w:ascii="Times New Roman"/>
          <w:b w:val="false"/>
          <w:i w:val="false"/>
          <w:color w:val="000000"/>
          <w:sz w:val="28"/>
        </w:rPr>
        <w:t>
      утвержденных положений о филиалов (представительств) подразделениях и должностных инструкций;</w:t>
      </w:r>
    </w:p>
    <w:bookmarkEnd w:id="25"/>
    <w:bookmarkStart w:name="z39" w:id="26"/>
    <w:p>
      <w:pPr>
        <w:spacing w:after="0"/>
        <w:ind w:left="0"/>
        <w:jc w:val="both"/>
      </w:pPr>
      <w:r>
        <w:rPr>
          <w:rFonts w:ascii="Times New Roman"/>
          <w:b w:val="false"/>
          <w:i w:val="false"/>
          <w:color w:val="000000"/>
          <w:sz w:val="28"/>
        </w:rPr>
        <w:t xml:space="preserve">
      системы управления безопасностью полетов (собственной или на договорной основе под контролем системы управления безопасностью полетов другого Поставщика, предоставляющего аналогичный вид обслуживания), созданной (при первоначальной сертификации Поставщика) либо функционирующей (при повторной сертификации Поставщика)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(зарегистрированный в Реестре государственной регистрации нормативных правовых актов под № 6855);</w:t>
      </w:r>
    </w:p>
    <w:bookmarkEnd w:id="26"/>
    <w:bookmarkStart w:name="z40" w:id="27"/>
    <w:p>
      <w:pPr>
        <w:spacing w:after="0"/>
        <w:ind w:left="0"/>
        <w:jc w:val="both"/>
      </w:pPr>
      <w:r>
        <w:rPr>
          <w:rFonts w:ascii="Times New Roman"/>
          <w:b w:val="false"/>
          <w:i w:val="false"/>
          <w:color w:val="000000"/>
          <w:sz w:val="28"/>
        </w:rPr>
        <w:t xml:space="preserve">
      подготовленного персонала и соответствие его подготовки утвержденным программам профессиональной подготовки для задействованного персонала для конкретного вида аэронавигационного обслуживания, разработанных на основе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(зарегистрированный в Реестре государственной регистрации нормативных правовых актов под № 8785) (далее – приказ № 764);</w:t>
      </w:r>
    </w:p>
    <w:bookmarkEnd w:id="27"/>
    <w:bookmarkStart w:name="z41" w:id="28"/>
    <w:p>
      <w:pPr>
        <w:spacing w:after="0"/>
        <w:ind w:left="0"/>
        <w:jc w:val="both"/>
      </w:pPr>
      <w:r>
        <w:rPr>
          <w:rFonts w:ascii="Times New Roman"/>
          <w:b w:val="false"/>
          <w:i w:val="false"/>
          <w:color w:val="000000"/>
          <w:sz w:val="28"/>
        </w:rPr>
        <w:t>
      согласованных инструкций по взаимодействию (координации) со службами организаций гражданской авиации, предусмотренным законодательством Республики Казахстан об использовании воздушного пространства Республики Казахстан и деятельности авиации;</w:t>
      </w:r>
    </w:p>
    <w:bookmarkEnd w:id="28"/>
    <w:bookmarkStart w:name="z42" w:id="29"/>
    <w:p>
      <w:pPr>
        <w:spacing w:after="0"/>
        <w:ind w:left="0"/>
        <w:jc w:val="both"/>
      </w:pPr>
      <w:r>
        <w:rPr>
          <w:rFonts w:ascii="Times New Roman"/>
          <w:b w:val="false"/>
          <w:i w:val="false"/>
          <w:color w:val="000000"/>
          <w:sz w:val="28"/>
        </w:rPr>
        <w:t>
      2) соблюдение Поставщиком требований документации, прилагаемой к заявлению на получение сертификата Поставщика в соответствии с порядком сертификации и выдачи сертификата Поставщика.".</w:t>
      </w:r>
    </w:p>
    <w:bookmarkEnd w:id="29"/>
    <w:bookmarkStart w:name="z43" w:id="30"/>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обеспечить:</w:t>
      </w:r>
    </w:p>
    <w:bookmarkEnd w:id="30"/>
    <w:bookmarkStart w:name="z44" w:id="3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
    <w:bookmarkStart w:name="z45" w:id="3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32"/>
    <w:bookmarkStart w:name="z46" w:id="3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3"/>
    <w:bookmarkStart w:name="z47" w:id="3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49"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0"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2023 года №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поставщика</w:t>
            </w:r>
            <w:r>
              <w:br/>
            </w:r>
            <w:r>
              <w:rPr>
                <w:rFonts w:ascii="Times New Roman"/>
                <w:b w:val="false"/>
                <w:i w:val="false"/>
                <w:color w:val="000000"/>
                <w:sz w:val="20"/>
              </w:rPr>
              <w:t>аэронавигационного обслуживания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сертификата поставщика аэронавигационного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поставщика аэронавигационного обслуживания либо мотивированный ответ об отказе в оказании государственной услуги по основаниям, указанных в пункте 9 настоящего перечня основных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Платно В соответствии с подпунктом 9) пункта 7 </w:t>
            </w:r>
            <w:r>
              <w:rPr>
                <w:rFonts w:ascii="Times New Roman"/>
                <w:b w:val="false"/>
                <w:i w:val="false"/>
                <w:color w:val="000000"/>
                <w:sz w:val="20"/>
              </w:rPr>
              <w:t>статьи 554</w:t>
            </w:r>
            <w:r>
              <w:rPr>
                <w:rFonts w:ascii="Times New Roman"/>
                <w:b w:val="false"/>
                <w:i w:val="false"/>
                <w:color w:val="000000"/>
                <w:sz w:val="20"/>
              </w:rPr>
              <w:t xml:space="preserve"> Кодекса Республики Казахстан "О налогах и других обязательных платежах в бюджет", за выдачу сертификатов поставщиков аэронавигационного обслуживания: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поставщика аэронавигационного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человека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50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расширении сферы деятельности сертификата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ставки сбора за сертификацию</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08-30 до 17-30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регистрация заявления по оказанию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Акционерного общества "Авиационная администрация Казахстана" – www.caakz.kz, раздел "Государственные услуги";</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получение сертификата поставщика аэронавигационного обслуживания по форме, согласно приложению 1 к настоящим Правилам.</w:t>
            </w:r>
          </w:p>
          <w:p>
            <w:pPr>
              <w:spacing w:after="20"/>
              <w:ind w:left="20"/>
              <w:jc w:val="both"/>
            </w:pPr>
            <w:r>
              <w:rPr>
                <w:rFonts w:ascii="Times New Roman"/>
                <w:b w:val="false"/>
                <w:i w:val="false"/>
                <w:color w:val="000000"/>
                <w:sz w:val="20"/>
              </w:rPr>
              <w:t>
2) электронная копия информации о финансово-экономическом положении за последний год по форме.</w:t>
            </w:r>
          </w:p>
          <w:p>
            <w:pPr>
              <w:spacing w:after="20"/>
              <w:ind w:left="20"/>
              <w:jc w:val="both"/>
            </w:pPr>
            <w:r>
              <w:rPr>
                <w:rFonts w:ascii="Times New Roman"/>
                <w:b w:val="false"/>
                <w:i w:val="false"/>
                <w:color w:val="000000"/>
                <w:sz w:val="20"/>
              </w:rPr>
              <w:t>
3) электронная копия документации, подтверждающая первоначальную подготовку и планирование, проведение технической учебы и курсов повышение квалификации персонала;</w:t>
            </w:r>
          </w:p>
          <w:p>
            <w:pPr>
              <w:spacing w:after="20"/>
              <w:ind w:left="20"/>
              <w:jc w:val="both"/>
            </w:pPr>
            <w:r>
              <w:rPr>
                <w:rFonts w:ascii="Times New Roman"/>
                <w:b w:val="false"/>
                <w:i w:val="false"/>
                <w:color w:val="000000"/>
                <w:sz w:val="20"/>
              </w:rPr>
              <w:t>
4) электронная копия утвержденного руководства по управлению безопасностью полетов;</w:t>
            </w:r>
          </w:p>
          <w:p>
            <w:pPr>
              <w:spacing w:after="20"/>
              <w:ind w:left="20"/>
              <w:jc w:val="both"/>
            </w:pPr>
            <w:r>
              <w:rPr>
                <w:rFonts w:ascii="Times New Roman"/>
                <w:b w:val="false"/>
                <w:i w:val="false"/>
                <w:color w:val="000000"/>
                <w:sz w:val="20"/>
              </w:rPr>
              <w:t>
5) электронная копия технологии работы (рабочих инструкций) персонала ОВД диспетчера, оператора;</w:t>
            </w:r>
          </w:p>
          <w:p>
            <w:pPr>
              <w:spacing w:after="20"/>
              <w:ind w:left="20"/>
              <w:jc w:val="both"/>
            </w:pPr>
            <w:r>
              <w:rPr>
                <w:rFonts w:ascii="Times New Roman"/>
                <w:b w:val="false"/>
                <w:i w:val="false"/>
                <w:color w:val="000000"/>
                <w:sz w:val="20"/>
              </w:rPr>
              <w:t>
6) электронная копия документов, определяющие порядок эксплуатации, техобслуживания средств РТОП и связи:</w:t>
            </w:r>
          </w:p>
          <w:p>
            <w:pPr>
              <w:spacing w:after="20"/>
              <w:ind w:left="20"/>
              <w:jc w:val="both"/>
            </w:pPr>
            <w:r>
              <w:rPr>
                <w:rFonts w:ascii="Times New Roman"/>
                <w:b w:val="false"/>
                <w:i w:val="false"/>
                <w:color w:val="000000"/>
                <w:sz w:val="20"/>
              </w:rPr>
              <w:t>
сводный перечень оборудования (средств) радиотехнического обеспечения полетов (далее – РТОП) и связи, закрепленных за службой эксплуатации радиотехнического оборудования и радиосвязи;</w:t>
            </w:r>
          </w:p>
          <w:p>
            <w:pPr>
              <w:spacing w:after="20"/>
              <w:ind w:left="20"/>
              <w:jc w:val="both"/>
            </w:pPr>
            <w:r>
              <w:rPr>
                <w:rFonts w:ascii="Times New Roman"/>
                <w:b w:val="false"/>
                <w:i w:val="false"/>
                <w:color w:val="000000"/>
                <w:sz w:val="20"/>
              </w:rPr>
              <w:t>
перечень утвержденных инструкций по резервированию средств РТОП и связи;</w:t>
            </w:r>
          </w:p>
          <w:p>
            <w:pPr>
              <w:spacing w:after="20"/>
              <w:ind w:left="20"/>
              <w:jc w:val="both"/>
            </w:pPr>
            <w:r>
              <w:rPr>
                <w:rFonts w:ascii="Times New Roman"/>
                <w:b w:val="false"/>
                <w:i w:val="false"/>
                <w:color w:val="000000"/>
                <w:sz w:val="20"/>
              </w:rPr>
              <w:t>
график технического обслуживания и ремонта средств РТОП и связи (кроме средств, обслуживаемых по состоянию);</w:t>
            </w:r>
          </w:p>
          <w:p>
            <w:pPr>
              <w:spacing w:after="20"/>
              <w:ind w:left="20"/>
              <w:jc w:val="both"/>
            </w:pPr>
            <w:r>
              <w:rPr>
                <w:rFonts w:ascii="Times New Roman"/>
                <w:b w:val="false"/>
                <w:i w:val="false"/>
                <w:color w:val="000000"/>
                <w:sz w:val="20"/>
              </w:rPr>
              <w:t>
информация о проведении наземных проверок средств РТОП и связи;</w:t>
            </w:r>
          </w:p>
          <w:p>
            <w:pPr>
              <w:spacing w:after="20"/>
              <w:ind w:left="20"/>
              <w:jc w:val="both"/>
            </w:pPr>
            <w:r>
              <w:rPr>
                <w:rFonts w:ascii="Times New Roman"/>
                <w:b w:val="false"/>
                <w:i w:val="false"/>
                <w:color w:val="000000"/>
                <w:sz w:val="20"/>
              </w:rPr>
              <w:t>
информация о проведении летных проверок средств РТОП и связи;</w:t>
            </w:r>
          </w:p>
          <w:p>
            <w:pPr>
              <w:spacing w:after="20"/>
              <w:ind w:left="20"/>
              <w:jc w:val="both"/>
            </w:pPr>
            <w:r>
              <w:rPr>
                <w:rFonts w:ascii="Times New Roman"/>
                <w:b w:val="false"/>
                <w:i w:val="false"/>
                <w:color w:val="000000"/>
                <w:sz w:val="20"/>
              </w:rPr>
              <w:t xml:space="preserve">
информация о соответствии средств РТОП и связи нормам годности к эксплуатации аэродромов (вертодромов) гражданской авиации,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(зарегистрированный в Реестре государственной регистрации нормативных правовых актов под № 12303);</w:t>
            </w:r>
          </w:p>
          <w:p>
            <w:pPr>
              <w:spacing w:after="20"/>
              <w:ind w:left="20"/>
              <w:jc w:val="both"/>
            </w:pPr>
            <w:r>
              <w:rPr>
                <w:rFonts w:ascii="Times New Roman"/>
                <w:b w:val="false"/>
                <w:i w:val="false"/>
                <w:color w:val="000000"/>
                <w:sz w:val="20"/>
              </w:rPr>
              <w:t>
7) электронная копия документов, определяющие порядок работы персонала службы управления аэронавигационной информацией (далее – служба УАИ):</w:t>
            </w:r>
          </w:p>
          <w:p>
            <w:pPr>
              <w:spacing w:after="20"/>
              <w:ind w:left="20"/>
              <w:jc w:val="both"/>
            </w:pPr>
            <w:r>
              <w:rPr>
                <w:rFonts w:ascii="Times New Roman"/>
                <w:b w:val="false"/>
                <w:i w:val="false"/>
                <w:color w:val="000000"/>
                <w:sz w:val="20"/>
              </w:rPr>
              <w:t>
утвержденные должностные инструкции персонала службы УАИ и процедуры, определяющие порядок их работы;</w:t>
            </w:r>
          </w:p>
          <w:p>
            <w:pPr>
              <w:spacing w:after="20"/>
              <w:ind w:left="20"/>
              <w:jc w:val="both"/>
            </w:pPr>
            <w:r>
              <w:rPr>
                <w:rFonts w:ascii="Times New Roman"/>
                <w:b w:val="false"/>
                <w:i w:val="false"/>
                <w:color w:val="000000"/>
                <w:sz w:val="20"/>
              </w:rPr>
              <w:t>
действующий перечень поставщиков исходной аэронавигационной информации;</w:t>
            </w:r>
          </w:p>
          <w:p>
            <w:pPr>
              <w:spacing w:after="20"/>
              <w:ind w:left="20"/>
              <w:jc w:val="both"/>
            </w:pPr>
            <w:r>
              <w:rPr>
                <w:rFonts w:ascii="Times New Roman"/>
                <w:b w:val="false"/>
                <w:i w:val="false"/>
                <w:color w:val="000000"/>
                <w:sz w:val="20"/>
              </w:rPr>
              <w:t>
утвержденная структура;</w:t>
            </w:r>
          </w:p>
          <w:p>
            <w:pPr>
              <w:spacing w:after="20"/>
              <w:ind w:left="20"/>
              <w:jc w:val="both"/>
            </w:pPr>
            <w:r>
              <w:rPr>
                <w:rFonts w:ascii="Times New Roman"/>
                <w:b w:val="false"/>
                <w:i w:val="false"/>
                <w:color w:val="000000"/>
                <w:sz w:val="20"/>
              </w:rPr>
              <w:t>
8) электронная копия инструкции по метеорологическому обеспечению полетов на аэродроме;</w:t>
            </w:r>
          </w:p>
          <w:p>
            <w:pPr>
              <w:spacing w:after="20"/>
              <w:ind w:left="20"/>
              <w:jc w:val="both"/>
            </w:pPr>
            <w:r>
              <w:rPr>
                <w:rFonts w:ascii="Times New Roman"/>
                <w:b w:val="false"/>
                <w:i w:val="false"/>
                <w:color w:val="000000"/>
                <w:sz w:val="20"/>
              </w:rPr>
              <w:t>
9) электронная копия утвержденных типовых должностных инструкции персонала, осуществляющего метеорологическое обеспечение;</w:t>
            </w:r>
          </w:p>
          <w:p>
            <w:pPr>
              <w:spacing w:after="20"/>
              <w:ind w:left="20"/>
              <w:jc w:val="both"/>
            </w:pPr>
            <w:r>
              <w:rPr>
                <w:rFonts w:ascii="Times New Roman"/>
                <w:b w:val="false"/>
                <w:i w:val="false"/>
                <w:color w:val="000000"/>
                <w:sz w:val="20"/>
              </w:rPr>
              <w:t>
10) электронная копия документов, подтверждающие проведение оценки компетентности авиационного метеорологического персонала: утвержденная методика проведения оценки компетенции;</w:t>
            </w:r>
          </w:p>
          <w:p>
            <w:pPr>
              <w:spacing w:after="20"/>
              <w:ind w:left="20"/>
              <w:jc w:val="both"/>
            </w:pPr>
            <w:r>
              <w:rPr>
                <w:rFonts w:ascii="Times New Roman"/>
                <w:b w:val="false"/>
                <w:i w:val="false"/>
                <w:color w:val="000000"/>
                <w:sz w:val="20"/>
              </w:rPr>
              <w:t>
справка по проведению последней оценки компетенции;</w:t>
            </w:r>
          </w:p>
          <w:p>
            <w:pPr>
              <w:spacing w:after="20"/>
              <w:ind w:left="20"/>
              <w:jc w:val="both"/>
            </w:pPr>
            <w:r>
              <w:rPr>
                <w:rFonts w:ascii="Times New Roman"/>
                <w:b w:val="false"/>
                <w:i w:val="false"/>
                <w:color w:val="000000"/>
                <w:sz w:val="20"/>
              </w:rPr>
              <w:t>
11) электронная копия сертификатов системы менеджмента качества серии 9000 Международной организации по стандартизации (ИСО);</w:t>
            </w:r>
          </w:p>
          <w:p>
            <w:pPr>
              <w:spacing w:after="20"/>
              <w:ind w:left="20"/>
              <w:jc w:val="both"/>
            </w:pPr>
            <w:r>
              <w:rPr>
                <w:rFonts w:ascii="Times New Roman"/>
                <w:b w:val="false"/>
                <w:i w:val="false"/>
                <w:color w:val="000000"/>
                <w:sz w:val="20"/>
              </w:rPr>
              <w:t>
12) электронная копия документов, определяющие порядок работы персонала координационного центра поиска и спасания: утвержденные должностные инструкции;</w:t>
            </w:r>
          </w:p>
          <w:p>
            <w:pPr>
              <w:spacing w:after="20"/>
              <w:ind w:left="20"/>
              <w:jc w:val="both"/>
            </w:pPr>
            <w:r>
              <w:rPr>
                <w:rFonts w:ascii="Times New Roman"/>
                <w:b w:val="false"/>
                <w:i w:val="false"/>
                <w:color w:val="000000"/>
                <w:sz w:val="20"/>
              </w:rPr>
              <w:t>
утвержденная технология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нормативными правовыми актам Республики Казахстан в области использования воздушного пространства и деятельности авиации;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для прохождения аттестации;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