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23bb" w14:textId="2ae2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5 мая 2020 года № 456 "Об утверждении форм реестра требований кредиторов, Правил и сроков его формирования временным администратором и временным управляющ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февраля 2023 года № 223. Зарегистрирован в Министерстве юстиции Республики Казахстан 1 марта 2023 года № 31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5 мая 2020 года № 456 "Об утверждении форм реестра требований кредиторов, Правил и сроков его формирования временным администратором и временным управляющим" (зарегистрирован в Реестре государственной регистрации нормативных правовых актов под № 205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формирования временным администратором и временным управляющим реестра требований кредитор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целях удовлетворения требований кредиторов и обеспечения их интересов временным администратором в срок не позднее 2 (двух) месяцев со дня вынесения определения суда о возбуждении дела о реабилитации формируется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ременный администратор в срок не позднее 2 (двух) месяцев со дня вынесения определения суда о возбуждении дела о реабилитации направляет в территориальный орган государственных доходов реестр для размещения на интернет-ресурсе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