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3243" w14:textId="97f3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по инвестициям и развитию Республики Казахстан от 19 ноября 2018 года № 807 и Министра национальной экономики Республики Казахстан от 26 ноября 2018 года № 81 "Об утверждении критериев оценки степени риска и проверочных листов в области архитектуры, градостроительства и строительства за деятельностью субъектов архитектурной, градостроительной и строительной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инфраструктурного развития Республики Казахстан от 27 февраля 2023 года № 127 и Министра национальной экономики Республики Казахстан от 1 марта 2023 года № 29. Зарегистрирован в Министерстве юстиции Республики Казахстан 6 марта 2023 года № 32012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ноября 2018 года № 807 и Министра национальной экономики Республики Казахстан от 26 ноября 2018 года № 81 "Об утверждении критериев оценки степени риска и проверочных листов в области архитектуры, градостроительства и строительства за деятельностью субъектов архитектурной, градостроительной и строительной деятельности" (зарегистрирован в Реестре государственной регистрации нормативных правовых актов за № 17818)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архитектуры, градостроительства и строительства при проведении проверок в отношении субъектов архитектурной, градостроительной и строительной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архитектуры, градостроительства и строительства в отношении заказчика (застройщика),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архитектуры, градостроительства и строительства в отношении проектных организации (генерального проектировщика),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архитектуры, градостроительства и строительства, в отношении подрядчика (генерального подрядчика),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области архитектуры, градостроительства и строительства в отношении лиц осуществляющих авторский надзор,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области архитектуры, градостроительства и строительства в отношении юридических и физических лиц осуществляющих технический надзор,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проверочный лист в области архитектуры, градостроительства и строительства в отношении организации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проверочный лист в области архитектуры, градостроительства и строительства в отношении юридических лиц, проводящих комплексную вневедомственную экспертизу проектов строительства объектов,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в области архитектуры, градостроительства и строительства в отношении заказчика (застройщика) на соответствие требованиям, согласно приложению 12 к настоящему совместному приказу;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проверочный лист в области архитектуры, градостроительства и строительства в отношении проектных организации (генерального проектировщика) на соответствие требованиям, согласно приложению 13 к настоящему совместному приказу;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проверочный лист в области архитектуры, градостроительства и строительства в отношении подрядчика (генерального подрядчика) на соответствие требованиям, согласно приложению 14 к настоящему совместному приказу;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в области архитектуры, градостроительства и строительства в отношении лиц осуществляющих авторский надзор на соответствие требованиям, согласно приложению 15 к настоящему совместному приказу;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проверочный лист в области архитектуры, градостроительства и строительства в отношении юридических и физических лиц осуществляющих технический надзор на соответствие требованиям, согласно приложению 16 к настоящему совместному приказу;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проверочный лист в области архитектуры, градостроительства и строительства в отношении организации,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на соответствие требованиям, согласно приложению 17 к настоящему совместному приказу;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проверочный лист в области архитектуры, градостроительства и строительства в отношении организации, оказывающих инжиниринговые услуги по управлению проектом строительства объектов на соответствие требованиям, согласно приложению 18 к настоящему совместному приказу;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проверочный лист в области архитектуры, градостроительства и строительства в отношении лицензиатов на соответствие требованиям, согласно приложению 19 к настоящему совместному приказу;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проверочный лист в области архитектуры, градостроительства и строительства в отношении негосударственных аттестационных центров по аттестации инженерно-технических работников, участвующих в процессе проектирования и строительства на соответствие требованиям, согласно приложению 20 к настоящему совместному приказу;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проверочный лист в области архитектуры, градостроительства и строительства в отношении юридических лиц, проводящих комплексную вневедомственную экспертизу проектов строительства объектов на соответствие требованиям, согласно приложению 21 к настоящему совместному приказу.";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архитектуры, градостроительства и строительства при проведении проверок в отношении субъектов архитектурной, градостроительной и строительной деятельности, утвержденные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проверочный лист в области архитектуры, градостроительства и строительства в отношении заказчика (застройщика),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архитектуры, градостроительства и строительства в отношении проектных организаций (генерального проектировщика),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архитектуры, градостроительства и строительства, в отношении подрядчика (генерального подрядчика),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архитектуры, градостроительства и строительства в отношении лиц, осуществляющих авторский надзор,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архитектуры, градостроительства и строительства в отношении юридических и физических лиц осуществляющих технический надзор,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архитектуры, градостроительства и строительства в отношении организации,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архитектуры, градостроительства и строительства в отношении юридических лиц, проводящих комплексную вневедомственную экспертизу проектов строительства объектов,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12, 13, 14, 15, 16, 17, 18, 19, 20 и 21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индустрии и инфраструктурного развития Республики Казахстан.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 и подлежит официальному опубликованию.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2023 года 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архитектуры, градостроительства и строительства при проведении проверок в отношении субъектов архитектурной, градостроительной и строительной деятельности</w:t>
      </w:r>
    </w:p>
    <w:bookmarkEnd w:id="30"/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архитектуры, градостроительства и строительства при проведении проверок в отношении субъектов архитектурной, градостроительной и строительной деятельности (далее – Критерии)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за № 17371)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23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за № 28577).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основные понятия: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 контроля и надзора – лица осуществляющие авторский надзор; негосударственные аттестационные центры по аттестации инженерно-технических работников, участвующих в процессе проектирования и строительства; проектная организация (генеральный проектировщик); организации осуществляющие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 лицензиаты; подрядчик (генеральный подрядчик); юридические лица проводящие комплексную вневедомственную экспертизу проектов строительства; организации оказывающие инжиниринговые услуги по управлению проектом строительства объектов; заказчик (застройщик); юридические и физические лица осуществляющие технический надзор;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значительные нарушения – нарушения, установленные нормативными правовыми актами в сфере архитектуры, градостроительства не являющиеся грубыми, связанные с предоставлением недостоверной отчетности и мониторинга, несвоевременностью и правильностью оформления исполнительной документации, а также требования в сфере архитектуры, градостроительства и строительства направленные на профилактику и предупреждение нарушении влекущие ухудшение состояния благоприятной среды обитания и жизнедеятельности человека;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незначительное нарушения - нарушение требований, не относящиеся к значительным и грубым нарушениям, но влекущие причинение ущерба законным интересам физических и юридических лиц, государства;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действия, повлекшие ухудшение состояния благоприятной среды обитания и жизнедеятельности человека, возникшие в результате нарушения требований, установленных нормативными правовыми актами в сфере архитектуры, градостроительства и строительства на всех стадиях жизненного цикла, связанные с техногенными происшествиями, нанесением ущерба государственным интересам, юридическим и физическим лицам, ущемлением прав и законных интересов граждан и общества, не обеспечением прочности, устойчивости и надежности объекта, деформацией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и надзора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 и надзора, особенностями отраслевого развития и факторами, влияющими на это развитие, позволяющих отнести субъекты (объекты) контроля и надзора к различным степеням риска;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и надзора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и надзора в зависимости от результатов деятельности конкретного субъекта (объекта) контроля и надзора;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и надзора по степеням риска для последующего осуществления профилактического контроля с посещением субъекта (объекта) контроля и надзора и (или) проверок на соответствие квалификационным и разрешительным требованиям по выданным разрешениям, требованиям по направленным уведомлениям (далее – Проверка на соответствие требованиям)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надзора и (или) освобождения такого субъекта (объекта) контроля и надзора от профилактического контроля с посещением субъекта (объекта) контроля и надзора и (или) проверок на соответствие требованиям;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– перечень требований, предъявляемых к деятельности субъектов (объектов) контроля и надзора,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и надзора в конкретной сфере государственного контроля и надзора,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формируются посредством объективных и субъективных критериев.</w:t>
      </w:r>
    </w:p>
    <w:bookmarkEnd w:id="47"/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субъекты (объекты) контроля и надзора в области архитектуры, градостроительства и строительства относятся к одной из следующих степеней риска: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I (повышенного) и II (нормального) уровней ответственности установленные в Правилах определения общего порядка отнесения зданий и сооружений к технически и (или) технологически сложным объектам,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"Об утверждении Правил определения общего порядка отнесения зданий и сооружений к технически и (или) технологически сложным объектам" (зарегистрирован в Реестре государственной регистрации нормативных правовых актов за № 10666) (далее – Правила отнесения зданий и сооружений);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 сложные объекты производственного и жилищно-гражданского назначения, установленные в Правилах отнесения зданий и сооружений;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объекты, финансируемые за счет государственных инвестиций и средств субъектов квазигосударственного сектора;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нормативной продолжительностью строительства более 9 месяцев;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объекты, где приостановлено строительно-монтажные работы более чем на 6 месяцев.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относятся: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II (нормального) уровня ответственности, не относящиеся к технически сложным установленные в Правилах отнесения зданий и сооружений;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нормативной продолжительностью строительства более 6 месяцев;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объекты, где приостановлено строительно-монтажные работы более чем на 3 месяца.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 относятся: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III (пониженного) уровня ответственности установленные в Правилах отнесения зданий и сооружений;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нормативной продолжительностью строительства более 4 месяцев.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сфер деятельности субъектов (объектов) контроля и надзора, отнесенных к высокой и средней степени риска по объективным критериям, проводятся проверка на соответствие требованиям, профилактический контроль с посещением субъекта (объекта) контроля и надзора и внеплановая проверка.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 и надзора, отнесенных к низкой степени риска по объективным критериям, проводятся проверка на соответствие требованиям и внеплановая проверка.</w:t>
      </w:r>
    </w:p>
    <w:bookmarkEnd w:id="67"/>
    <w:bookmarkStart w:name="z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оценки степени рисков по субъективным критериям для проведения профилактического контроля и надзора с посещением субъекта (объекта) контроля и надзора используются следующие источники информации: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 и надзора;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 и надзора;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официальных интернет-ресурсов государственных органов.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для проведения проверки на соответствие требованиям используются следующие источники информации: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 количество подтвержденных жалоб и обращений;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официальных интернет-ресурсов государственных органов;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предыдущих проверок и профилактического контроля с посещением субъектов (объектов) контроля и надзора.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имеющихся источников информации регулирующие государственные органы формируют данные по субъективным критериям, подлежащие анализу и оценке.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(объекта) контроля и надзора в отношении субъекта (объекта) контроля и надзора с наибольшим потенциальным риском.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и надзора либо данные, по которым истек срок исковой давности в соответствии с законодательством Республики Казахстан.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 и надзора,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 и надзора, соответствуют степени нарушения – грубое, значительное и незначительное.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нарушений требований законодательства в сфере архитектуры, градостроительства и строительства, а также государственных нормативов на грубые, значительные, незначительные, приведено в приложениях 1 и 2 к настоящим Критериям.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рассчитывается показатель степени риска по субъективным критериям по шкале от 0 до 100 баллов.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и надзора относится: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отнесения субъекта контроля и надзора к степени риска в соответствии с пунктом 4 настоящих Критериев применяется следующий порядок расчета показателя степени риска.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согласно пункту 6 настоящих Критериев.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и надзора (SP) и показателя степени риска по субъективным критериям, определенным в соответствии с пунктом 15 настоящих Правил (SC), с последующей нормализацией значений данных в диапазон от 0 до 100 баллов.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= SP + SC, где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9 настоящих Критериев.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и надзора однородной группы субъектов (объектов) контроля и надзора каждой сферы государственного контроля и надзора. При этом перечень оцениваемых субъектов (объектов) контроля и надзора, относимых к однородной группе субъектов (объектов) контроля и надзора одной сферы государственного контроля и надзора, образует выборочную совокупность (выборку) для последующей нормализации данных.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данным, полученным по результатам предыдущих проверок и профилактического контроля с посещением субъектов (объектов) контроля и надзора, формируется показатель степени риска по нарушениям, оцениваемый в баллах от 0 до 100.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6 настоящих Критериев, субъекту контроля и надзора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(объекта) контроля и надзора.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 где: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 показателя степени риска по субъективным критериям, определенным в соответствии с пунктом 9 настоящих Критериев, производится по шкале от 0 до 100 баллов и осуществляется по следующей формуле: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21971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 – показатель субъективного критерия,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Wi – удельный вес показателя субъективного критерия xi,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9 настоящих Критериев, включается в расчет показателя степени риска по субъективным критериям.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16002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 и надзора,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Rmax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Rmin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 рассчитанный в соответствии с пунктом 10 настоящих Критериев.</w:t>
      </w:r>
    </w:p>
    <w:bookmarkEnd w:id="129"/>
    <w:bookmarkStart w:name="z14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Проверочные листы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сфер деятельности субъектов (объектов) контроля и надзора, отнесенных к высокой степени риска, кратность проведения проверки на соответствие требованиям определяется критериями оценки степени риска, но не чаще одного раза в год.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 и надзора, отнесенных к средней степени риска, кратность проведения проверок на соответствие требованиям определяется критериями оценки степени риска, но не чаще одного раза в два года.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 и надзора, отнесенных к низкой степени риска, кратность проведения проверок на соответствие требованиям определяется критериями оценки степени риска, но не чаще одного раза в три года.</w:t>
      </w:r>
    </w:p>
    <w:bookmarkEnd w:id="133"/>
    <w:bookmarkStart w:name="z15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Управление рисками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реализации принципа поощрения добросовестных субъектов контроля и надзора и концентрации контроля и надзора на нарушителях субъекты (объекты) контроля и надзора освобождаются от проведения профилактического контроля с посещением субъекта (объекта) контроля и надзора и (или) проверки на соответствие требованиям на период, определяемый критериями оценки степени риска регулирующего государственного органа, посредством применения субъективных критериев. 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Субъекты (объекты) контроля и надзора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случаях: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и надзора или проведения проверок на соответствие требованиям;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субъекты являются членами саморегулируемой организации, основанной на добровольном членстве (участии) в соответствии с Законом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освобождения от профилактического контроля с посещением субъекта (объекта) контроля и надзора и (или) проведения проверки на соответствие требованиям, регулирующими государственными органами, а также государственными органами учитываются смягчающие индикаторы.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датчиков и фиксирующих устройств по передаче данных в системы государственных органов.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Освобождение от профилактического контроля с посещением субъекта (объекта) контроля и надзора и (или) проведения проверки на соответствие требованиям возможно на основании применяемых альтернативных (независимых) систем оценки и анализа рисков, аудита, экспертиз в соответствии с критериями оценки степени риска регулирующего государственного органа, если такие основания предусмотрены в международных договорах, ратифицированных Республикой Казахстан.</w:t>
      </w:r>
    </w:p>
    <w:bookmarkEnd w:id="144"/>
    <w:bookmarkStart w:name="z16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Особенности формирования системы оценки и управления рисками для государственных органов, использующих информационные системы с учетом специфики и конфиденциальности, в соответствии с законодательными актами Республики Казахстан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Система оценки и управления рисками государственными органами ведется с использованием информационных систем, относящих субъекты (объекты) контроля и надзора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 и надзора, в отношении которых осуществляются профилактический контроль с посещением субъекта (объекта) контроля и надзора и (или) проверка на соответствие требованиям, не должен превышать пяти процентов от общего количества таких субъектов контроля и надзора в определенной сфере государственного контроля и надзора.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и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</w:t>
            </w:r>
          </w:p>
        </w:tc>
      </w:tr>
    </w:tbl>
    <w:bookmarkStart w:name="z16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в сфере архитектуры, градостроительства и строительства для проведения профилактического контроля с посещением субъекта (объекта) контроля и надзора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(застройщик)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заказчика (застройщика) соответствующих правоустанавливающих документов на земельный участок (площадку или трассу под строительство) или решение исполнительного органа о его предоставлении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местного исполнительного органа на реконструкцию (перепланировку, переоборудование) жилых и нежилых помещений в существующих зданиях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земельного участка для застройки (включая прокладку коммуникаций, инженерную подготовку территории, благоустройство, озеленение и другие виды обустройства участка) в соответствии с утвержденной проектной документацией и соблюдением целевого назначения или сервитута, зонирования территории, красных линий и линий регулирования застройки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на производство работ в зоне воздушных линий электропередач и линий связи, в полосе отвода железных дорог, в зонах подработки земельных участков горными работами, расположенных на строительной площадке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согласия и присутствия представителя соответствующей организации, эксплуатирующей линии и сооружения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 приведению в порядок мест раскопок, а также строительных площадок после окончания строительства и ремонта также загромождение дворов, улиц и площадей строительными материалами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проектно-сметной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проектов, в том числе повторного заключения экспертизы проектов при корректировке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заключенного между заказчиком (инвестором проекта или программы) и избранным им подрядчиком (генеральным подрядчиком)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подрядной организации государственной лицензии на право осуществления лицензируемых архитектурных, градостроительных и строительных видов деятельности по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аккредитованными юридическими лицами, осуществляющими инжиниринговые услуги по техническому надзору в случае отнесения объекта к технически и технологически сложным объектам первого или второго уровней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лицом, имеющим аттестат эксперта технического надзора, осуществляющего деятельность на объектах технически несложных второго и третьего уровней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осуществление авторского надзора с лицом, разработавшим проектную (проектно-сметную) документацию (разработчиком проекта или аттестованным экспертом)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аккредитованной организацией на оказание инжиниринговых услуг по управлению проектом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заказчиком (собственником) строительства объекта с сопровождением технического и авторского надзоров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количества экспертов для осуществления технического надзора производящимися аккредитованными юридическими лицами (не менее 3 экспертов имеющих аттестат на выполнение технического надзора) на технически и технологически сложных объектах первого и второго уровней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проектной (проектно-сметной) документации для консервации (расконсервации) незавершенного объекта, строительство которого было приостановлено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проектной (проектно-сметной) документации при осуществлении демонтажа и сноса (постутилизации) зданий и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аккредитованным юридическим лицом, осуществляющим техническое обследование надежности и устойчивости зданий и сооружений в случае отнесения объекта к технически и технологически сложным объектам первого или второго уровней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лицом, имеющим аттестат эксперта на техническое обследование надежности и устойчивости зданий и сооружений, и индивидуально осуществляющего деятельность на объектах третьего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предоставления достоверных исходных данных, архивных материалов, представленных эксперту (экспертам), для проведения технического обследования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выводов и указаний по результатам технического обследования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приостановления производства работ при осуществлении их с отступлением от проектной (проектно-сметной) документации и нормативных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и подтверждающих документов при отклонении от утвержденной проектно-сметной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доступности объектов для инвалидов и других маломобильных групп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извещения от подрядчика (генерального подрядчика) о готовности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декларации о соответствии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качестве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соответствии выполненных работ утвержденному 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акта приемки построенного объекта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принятия мер подрядчиком по устранению выявленных дефектов в период гарантированного срока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договоре между заказчиком и подрядчиком (генеральным подрядчиком) на строительство (состоявшегося не менее двух лет со дня приемки объекта в эксплуатацию) соответствующего гарантийного срока установленного в зависимости от нормативного срока эксплуатации построенного объекта (в соответствии с классом капитальности строения в целом или произведенных отдельных видов строительно-монтажных работ)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организация (генеральный проектировщик)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населенных пунктов, формирование жилых районов, благоустройство вновь осваиваемых и реконструируемых территорий и населенных пунктов без обеспечения доступа маломобильным группам населения к жилым, общественным и производственным зданиям, сооружениям и помещениям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автомобильных стоянок, размещаемых на территории жилых и общественных зданий без мест для личных автотранспортных средств маломобильных групп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Проектировании подземного пространства для размещения автопаркингов, гаражей и сооружений инженерного оборудования жилых и общественных зданий без учета инженерно-геологических условий площадки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строительства и реконструкции (перепланировки, переоборудования) помещений (отдельных частей) существующих зданий и сооружений, в том числе связанных с изменением несущих и ограждающих конструкций, инженерных систем и оборудования, без учета требований исходных материалов (архитектурно-планировочное задание, вертикальные планировочные отметки, выкопировку из проекта детальной планировки, типовые поперечные профили дорог и улиц, технические условия, схемы трасс наружных инженерных сетей, опросного листа и топографической сьемки)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с нарушениями непосредственно влияющими на прочность, устойчивость и надежность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 (генеральный подрядчик)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подрядчиком (генподрядчиком) обязанностей по осуществлению всех видов и форм собственного производственного контроля качества строительства (входного, операционного, приемочного, лабораторного, геодезического)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надлежащего и своевременного ведения исполнительной 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об установлении границ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посадки здания и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проверки геодезической разбивки основных осей здания и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переноски отметки репера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действующего удостоверения по курсу "Сейсмостойкое строительство" (в случае строительства в сейсмических районах)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журнала производства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забивки свай, обследование свай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работ по монтажу строительных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сварочных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антикоррозионной защиты сварных соединений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замоноличивания монтажных стыков и узлов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выполнения монтажных соединений на болтах с контролируемым натяжением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авторского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технического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(протоколы) испытаний материалов, изделий, конструкций, инженерных систем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о качестве (паспорта и сертификаты) материала, изделия, конструкции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исполнительных геодезических схем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указаний внесенных в журнал авторского надзора и технического надзоров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требований предписания органов государственного архитектурно-строительного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согласований при отклонении от утвержденной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экспертизы проектно-сметной документации с учетом внесенных изменений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 приведению в порядок мест раскопок, а также строительных площадок после окончания строительства и ремонта также загромождение дворов, улиц и площадей строительными материалами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извещения заказчика о полной готовности объекта к приемке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декларации о соответствии построенного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выявленных дефектов в период гарантированного срока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заключенного между заказчиком и автором (разработчиком проекта) либо аттестованным экспертом, имеющим право на ведение авторского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подписанного акта освидетельствования скрытых работ и промежуточной приемки ответственных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заказчику и в подразделение органов государственного архитектурно-строительного контроля и надзора о неисполнении или ненадлежащем исполнении подрядчиком указаний авторского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письменной форме заказчику, подрядчику и в государственную архитектурно-строительную инспекцию в течение пяти календарных дней с момента выявления замечаний, информации о выявленных несоответствии выполненных работ, автором и (или) разработчиком проекта или экспертом, осуществляющие авторский надзор, при отметке в журнале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авторского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соответствии выполненных работ по 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и физические лица осуществляющие технический надзор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 ежемесячной основе в орган государственного архитектурно-строительного контроля и надзора отчета о состоянии и ходе строительства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заключенного между заказчиком и экспертом, или аккредитованной организацией, осуществляющих инжиниринговые услуги имеющей право на ведение технического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соответствующих правоустанавливающих документов на земельный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проектной (проектно-сметной)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за наличием уведомления о начале производства строительно-монтажных работ поданного в органы, осуществляющие государственный архитектурно-строительный контроль и надзор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наличием у подрядной организации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журнала технического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подрядчиком (генподрядчиком) всех видов и форм собственного производственного контроля и надзора качества строительства (входного, операционного, приемочного, лабораторного, геодезического)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указания об обязательном устранении подрядчиком (генеральным подрядчиком) допущенных им в ходе строительства нарушений государственных (межгосударственных) нормативов, отклонений от проектных решений, предусмотренных утвержденным проектом, и (или) требований организационно-технологических документов с правом приостанавливать строительно-монтажные работы для исполнения указаний в установленные сроки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заказчику и в подразделение органов государственного архитектурно-строительного контроля и надзора о неисполнении или ненадлежащем исполнении подрядчиком указаний технадзора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качестве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подписи всех аттестованных экспертов, проводившими техническое обследование, а также проставление персональных штампов экспертов и утверждение первым руководителем организации экспертного заключения по техническому обследованию надежности и устойчивости зданий и сооружений, выдаваемого организацией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подписи и персонального штампа на экспертном заключении по техническому обследованию надежности и устойчивости зданий и сооружений выполняемого экспертом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по техническому обследованию надежности и устойчивости зданий и сооружений, выполненного с нарушением требований утвержденных строительных норм и содержащих недостоверные данные, которые могут повлечь за собой ухудшение эксплуатационных качеств, снижение прочности, устойчивости зданий, строений, их частей или отдельных конструктивных элементов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проводящие комплексную вневедомственную экспертизу проектов строительства объектов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положительного заключения экспертизы (экспертной оценки) на проектную (проектно-сметную) документацию, не обеспечивающего устойчивость, надежность и прочность возводимых либо возведенных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и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</w:t>
            </w:r>
          </w:p>
        </w:tc>
      </w:tr>
    </w:tbl>
    <w:bookmarkStart w:name="z16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в сфере архитектуры, градостроительства и строительства для проведения проверки на соответствие требованиям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(застройщик)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производства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организация (генеральный проектировщик)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 (генеральный подрядчик)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аттестата на право осуществления инжиниринговых услуг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и физические лица осуществляющие технический надзор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свидетельства об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аттестата на право осуществления инжиниринговых услуг в сфере архитектурной, градостроительной и строительной деятельности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несущих и ограждающих конструкций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инженерных сетей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технологического оборудования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привлеченной (на основании договора) аккредитованной лаборатории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аренды на срок более одного года, удовлетворяющих требованиям площади помещения из расчета 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одного работника, для работающих инвалидов, пользующихся креслами-колясками 7,65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том числе средств измерений и контроля, необходимых для выполнения возложенных обязанностей и функций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литературы, необходимой для выполнения возложенных обязанностей и функций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несущих и ограждающих конструкций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инженерных сетей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экспертов по специализации: в части технологического оборудования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на право осуществления инжиниринговых услуг в сфере архитектурной, градостроительной и строительной деятельности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свидетельства об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трех аттестованных экспертов, осуществляющих техническое обследование надежности и устойчивости зданий и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осуществляющего экспертизу проектов по специализации конструктивная часть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инженера-геодезиста (с опытом работы не менее трех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аренды на срок более одного года, удовлетворяющих требованиям площади помещения из расчета 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одного работника, для работающих инвалидов, пользующихся креслами-колясками 7,65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том числе средств измерений и контроля, необходимых для выполнения возложенных обязанностей и функций, а также компьютеров, оснащенных лицензионными программными обеспечениями, необходимыми для выполнения расчетов, составления и оформления графических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оказывающих инжиниринговые услуги по управлению проектом строительства объектов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свидетельства об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трех аттестованных экспертов по осуществлению технического надзора по объектам первого уровня ответственности по следующим специализациям: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несущих и ограждающих конструкции (не менее одного эксперта); в части инженерных сетей (не менее одного эксперта); в части технологического оборудования (не менее одного 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аттестованного инженерно-технического работника по специализации "главный инженер проекта" и/или "главный инженер"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квалифицированного инженера-сметчика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частности рабочих станций с установленным программным обеспечением, позволяющим осуществлять выполнение расчетов, составление и оформление графических и иных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в штате не менее одного инженерно-технического работника, имеющего соответствующее высшее профессиональное образование в области изыскательской деятельности и трудовой стаж (трудовая деятельность) работы не менее трех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изыскательской деятельности, трудовой стаж (трудовая деятельность) не менее пяти лет по профилю работ, входящих в состав запрашиваемого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производственной базы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минимальной материально-технической оснащенности на праве собственности (хозяйственного ведения или оперативного управления) и (или) аренды: 1) контрольно-измерительных приборов, механизмов, приспособлений, которые используются в зависимости от технических требований, необходимых для выполнения заявленных работ подвида; лицензируемого вида деятельности; 2) персонального компьютера с установленным программным обеспечением, необходимым для выполнения расчетов, составления и оформления графических и иных материалов при осуществлении инженерно-геодезических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административных-бытовых помещений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оснащенных рабочими местами, организованными в соответствии с условиями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административных-бытовых помещений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оснащенных рабочими местами, организованными в соответствии с условиями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опыта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проектной деятельности (проектно-изыскательской деятельности в части проектирования), либо опыт работы не менее пяти лет в качестве лицензиата ІІІ категории, при этом в случае прекращения действия лицензии опыт работы аннулируется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не менее пяти реализованных объектов строительства второго технически несложного и (или)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 либо не менее десяти объектов первого и (или)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административных-бытовых помещений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оснащенных рабочими местами, организованными в соответствии с условиями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опыта работы лицензиата не менее десяти лет, либо не менее семи лет для лица, осуществлявшего проектную деятельность (проектно-изыскательскую деятельности в части проектирования) для морских нефтегазовых проектов на территории Республики Казахстан, либо опыт работы не менее пяти лет в качестве лицензиата ІІ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исчисляется со дня получения лицензии, при этом в случае прекращения действия лицензии опыт работы аннулируется. Для иностранных лиц в качестве опыта работы учитывается равнозначный разрешительный документ на осуществление проектной деятельности (проектно-изыскательской деятельности в части проектирования).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опыт работы не менее шести лет. 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проектной деятельностью участником (акционером), данное требование не распространяется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не менее десяти реализованных объектов строительства первого и (или) второго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двадцати объектов первого и (или)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документ. 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проектной деятельностью участником (акционером), данное требование не распространяется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ІІІ категории: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инженер, начальник производственно-технического отдела, начальник участка, производитель работ, мастер.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лицензиатам строительно-монтажных работ ІІІ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работ, а также не нарушает условия труда административных, технических и производственных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ІІІ категории: наличие минимальной материально-технической оснащенности на праве собственности (хозяйственного ведения или оперативного управления) и (или)аренды,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инженер, начальник производственно-технического отдела, начальник участка, производитель работ, мастер.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производственной базы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работ, а также не нарушает условия труда административных, технических и производственных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минимальной материально-технической оснащенности на праве собственности (хозяйственного ведения или оперативного управления) и (или) 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опыта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строительно-монтажных работ, либо опыт работы не менее пяти лет в качестве лицензиата ІІІ категории, при этом в случае прекращения действия лицензии опыт работы аннулируется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не менее пяти реализованных объектов строительства второго технически несложного и (или)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десяти объектов первого и (или) 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инженер, начальник производственно-технического отдела, начальник участка, производитель работ, мастер.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производственной базы на праве собственности (хозяйственного ведения или оперативного управления), оснащенной: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местами. Юридическому лицу,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лиц, где доли участия юридических лиц-резидентов Республики Казахстан в уставном капитале (акций) составляет в совокупности 40 или более процентов допускается наличие производственной базы на праве аренды (хозяйственного ведения или оперативного управления). При этом, резиденту Республики Казахстан необходимо иметь лицензию І категории на занятие строительно-монтажными работами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минимальной материально-технической оснащенности на праве собственности (хозяйственного ведения или оперативного управления) и (или)аренды,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опыта работы лицензиата не менее десяти лет, либо не менее семи лет для лица осуществлявшего строительно-монтажные работы для морских нефтегазовых проектов на территории Республики Казахстан, либо опыт работы не менее пяти лет в качестве лицензиата ІІ категории. Опыт работы исчисляется со дня получения лицензии, при этом в случае прекращения действия лицензии опыт работы аннулируется. Для иностранных лиц в качестве опыта работы учитывается равнозначный разрешительный документ на осуществление строительно-монтажных работ. 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строительно-монтажных работ участником (акционером), данное требование не распространяется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не менее десяти реализованных объектов строительства первого и (или) второго уровней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не менее двадцати объектов первого и (или)второго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документ. 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строительно-монтажных работ участником (акционером), данное требование не распространяется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аттестационные центры по аттестации инженерно-технических работников, участвующих в процессе 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преподавательского состава, ответственного за проведение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состава, ответственного за проведение аттестации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основании, удовлетворяющих требованиям площади помещения из расчета 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одного работника, для работающих инвалидов, пользующихся креслами-колясками 7,65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проведения обучения и аттестации, площадью не менее 100 (ста) квадратных метров, при этом помещения для проведения тестирования и обучения составляли не менее 45 (сорока пяти) квадратных метров. При этом, помещения для проведения тестирования и обучения могут быть совмещены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удовлетворяющих требованиям площади помещения из расчета 6 м2 на одного работника, для работающих инвалидов, пользующихся креслами-колясками 7,65 м2 для проведения обучения и аттестации, в том числе в количестве не менее 10 (десяти)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 для аттестации инженерно-технических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уполномоченным органом тестовых вопросов, утвержденных внутренних правил и регламентов для проведения обучения и аттестации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проектной деятельности: главному инженеру проекта: Высшее образование, в сфере строительства; Опыт работы не менее пяти лет по проектированию объектов в должности специалиста и (или) руководителя в соответствующей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проектной деятельности: Главному архитектору проекта: Высшее образование, в сфере архитектуры; Опыт работы не менее пяти лет по проектированию объектов в должности специалиста и (или) руководителя в соответствующей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проектной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Главному конструктору по несущим и ограждающим конструкциям: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проектирование;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канализация/водоснабжение и водоотведение;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в сфере строительства по специальности в зависимости от направления работы; Опыт работы не менее пяти лет по проектированию объектов в должности специалиста и (или) руководителя в соответствующей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проектной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Ведущему инженеру проектировщику по архитектуре: по несущим и ограждающим конструкциям: 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канализация/водоснабжение и водоотведение;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в сфере строительства по специальности, в зависимости от направления работы и опыт работы не менее трех лет по проектированию объектов в должности специалиста соответствующей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в сфере строительства по специальности, в зависимости от направления работы и опыт работы не менее пяти лет по проектированию объектов в должности специалиста соответствующей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строительно-монтажным работам: Главному инженеру: Высшее образование, в сфере строительства по специальности, в зависимости от направления работы; Опыт работы не менее пяти лет по осуществлению технического надзора и (или) на руководящих должностях в строительных организациях, в том числе не менее одного года в должности главного инженера или заместителя главного инженера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строительно-монтажным работам: Начальнику производственно-технического отдела: Высшее образование, в сфере строительства по специальности, в зависимости от направления работы; Опыт работы не менее пяти лет в должности специалиста и (или) руководителей в строительных организациях, в том числе не менее одного года в должности начальника или заместителя начальника производственно-технического отдела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строительно-монтажным работам: Начальник участка: по несущим и ограждающим конструкциям: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канализация/водоснабжение и водоотведение;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в сфере строительства по специальности, в зависимости от направления работы и опыт работы не менее трех лет в должности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в сфере строительства по специальности, в зависимости от направления работы и опыт работы не менее пяти лет в должности мастера либо производителя работ строительного участка/объекта, технического надзора. Либо не менее семи лет в других должностях на строительном участке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разрешительных требований к образованию и опыту работы инженерно-технических работников по строительно-монтажным работам: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Производителю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несущим и ограждающим конструкциям: гидротехник; строительное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канализация/водоснабжение и водоотведение;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нефти и газа.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в сфере строительства по специальности, в зависимости от направления работы и опыт работы не менее трех лет в должности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 в сфере строительства, по специальности, в зависимости от направления работы и опыт работы не менее пяти лет в должности мастера либо производителя работ строительного участка/объекта, технического надзора. Либо не менее семи лет в других должностях на строительном участке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строительно-монтажным работам: Мастер: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несущим и ограждающим конструкциям: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канализация/водоснабжение и водоотведение; 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в сфере строительства по специальности, в зависимости от направления работы и опыт работы не менее одного года в должности мастера либо технического надзора. Либо не менее пяти лет в других должностях на строительном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в сфере строительства по специальности, в зависимости от направления работы и опыт работы не менее трех лет в должности мастера либо технического надзора. Либо не менее пяти лет в других должностях на строительном участке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проводящие комплексную вневедомственную экспертизу проектов строительства объектов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пяти экспертов, аттестованных по специализациям, соответствующим основным разделам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производственной базе на праве собственности или ином законном основании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материально-технической оснащенности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контроля качества экспертизы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нормативно-справочной и методологической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и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в отношении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</w:t>
            </w:r>
          </w:p>
        </w:tc>
      </w:tr>
    </w:tbl>
    <w:bookmarkStart w:name="z2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сфере архитектуры, градостроительства и строительства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50"/>
    <w:bookmarkStart w:name="z2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 и надзора для профилактического контроля с посещением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/значения,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заказчика (застройщика)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внеплановых проверок открытых по основаниям указанным в подпунктах 3), 4) и 5) пункта 5 статьи 144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заказчика (застройщика) соответствующих правоустанавливающих документов на земельный участок (площадку или трассу под строительство) или решение исполнительного органа о его предоставлении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местного исполнительного органа на реконструкцию (перепланировку, переоборудование) жилых и нежилых помещений в существующих зданиях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проектно-сметной документации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проектов, в том числе повторного заключения экспертизы проектов при корректировке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подрядной организации государственной лицензии на право осуществления лицензируемых архитектурных, градостроительных и строительных видов деятельности по категории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заказчиком (собственником) строительства объекта с сопровождением технического и авторского надзоров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количества экспертов для осуществления технического надзора производящимися аккредитованными юридическими лицами (не менее 3 экспертов имеющих аттестат на выполнение технического надзора) на технически и технологически сложных объектах первого и второго уровней ответственности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проектной (проектно-сметной) документации для консервации (расконсервации) незавершенного объекта, строительство которого было приостановлено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проектной (проектно-сметной) документации при осуществлении демонтажа и сноса (постутилизации) зданий и сооружений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акта приемки построенного объекта в эксплуатацию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проектных организаций (генерального проектировщика)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внеплановых проверок открытых по основаниям указанным в подпунктах 3), 4) и 5) пункта 5 статьи 144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подрядчика (генерального подрядчика)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авторского надзора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внеплановых проверок открытых по основаниям указанным в подпунктах 3), 4) и 5) пункта 5 статьи 144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юридических и физических лиц осуществляющих технический надзор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 ежемесячной основе в орган государственного архитектурно-строительного контроля и надзора отчета о состоянии и ходе строительства объекта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соответствующих правоустанавливающих документов на земельный участок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проектной (проектно-сметной) документации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наличием уведомления о начале производства строительно-монтажных работ поданного в органы, осуществляющие государственный архитектурно-строительный контроль и надзор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наличием у подрядной организации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организаций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юридических лиц, проводящих комплексную вневедомственную экспертизу проектов строительства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и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</w:t>
            </w:r>
          </w:p>
        </w:tc>
      </w:tr>
    </w:tbl>
    <w:bookmarkStart w:name="z26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сфере архитектуры, градостроительства и строительства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52"/>
    <w:bookmarkStart w:name="z2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 и надзора для проверок на соответствие требованиям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Заказчика (застройщика)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производства строительно-монтажных работ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проектных организации (генерального проектировщика)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подрядчика (генерального подрядчика)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авторского надзора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аттестата на право осуществления инжиниринговых услуг в сфере архитектурной, градостроительной и строительной деятельности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юридических и физических лиц осуществляющих технический надзор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свидетельства об аккредитации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аттестата на право осуществления инжиниринговых услуг в сфере архитектурной, градостроительной и строительной деятельности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несущих и ограждающих конструкций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инженерных сетей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технологического оборудования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аренды на срок более одного года, удовлетворяющих требованиям площади помещения из расчета 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одного работника, для работающих инвалидов, пользующихся креслами-колясками 7,65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несущих и ограждающих конструкций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инженерных сетей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экспертов по специализации: в части технологического оборудования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на право осуществления инжиниринговых услуг в сфере архитектурной, градостроительной и строительной деятельности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свидетельства об аккредитации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трех аттестованных экспертов, осуществляющих техническое обследование надежности и устойчивости зданий и сооружений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осуществляющего экспертизу проектов по специализации конструктивная часть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инженера-геодезиста (с опытом работы не менее трех лет)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аренды на срок более одного года, удовлетворяющих требованиям площади помещения из расчета 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работника, для работающих инвалидов, пользующихся креслами-колясками 7,65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организаций, оказывающих инжиниринговые услуги по управлению проектом строительства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свидетельства об аккредитации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трех аттестованных экспертов по осуществлению технического надзора по объектам первого уровня ответственности по следующим специализациям: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несущих и ограждающих конструкции (не менее одного эксперта); в части инженерных сетей (не менее одного эксперта);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технологического оборудования (не менее одного эксперта)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аттестованного инженерно-технического работника по специализации "главный инженер проекта" и/или "главный инженер"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квалифицированного инженера-сметчика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лицензиатов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в штате не менее одного инженерно-технического работника, имеющего соответствующее высшее профессиональное образование в области изыскательской деятельности и трудовой стаж (трудовая деятельность) работы не менее трех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изыскательской деятельности, трудовой стаж (трудовая деятельность) не менее пяти лет по профилю работ, входящих в состав запрашиваемого подвида лицензируемого вида деятельности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производственной базы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административных-бытовых помещений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оснащенных рабочими местами, организованными в соответствии с условиями труда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административных-бытовых помещений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оснащенных рабочими местами, организованными в соответствии с условиями труда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инженер, начальник производственно-технического отдела, начальник участка, производитель работ, мастер.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производственной базы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работ, а также не нарушает условия труда административных, технических и производственных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инженер, начальник производственно-технического отдела, начальник участка, производитель работ, мастер.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производственной базы на праве собственности (хозяйственного ведения или оперативного управления), оснащенной: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местами. Юридическому лицу,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лиц, где доли участия юридических лиц-резидентов Республики Казахстан в уставном капитале (акций) составляет в совокупности 40 или более процентов допускается наличие производственной базы на праве аренды (хозяйственного ведения или оперативного управления). При этом, резиденту Республики Казахстан необходимо иметь лицензию І категории на занятие строительно-монтажными работами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негосударственных аттестационных центров по аттестации инженерно-технических работников, участвующих в процессе 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преподавательского состава, ответственного за проведение повышения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состава, ответственного за проведение аттестации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юридических лиц, проводящих комплексную вневедомственную экспертизу проектов строительства объектов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пяти экспертов, аттестованных по специализациям, соответствующим основным разделам проекта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27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54"/>
    <w:p>
      <w:pPr>
        <w:spacing w:after="0"/>
        <w:ind w:left="0"/>
        <w:jc w:val="both"/>
      </w:pPr>
      <w:bookmarkStart w:name="z275" w:id="155"/>
      <w:r>
        <w:rPr>
          <w:rFonts w:ascii="Times New Roman"/>
          <w:b w:val="false"/>
          <w:i w:val="false"/>
          <w:color w:val="000000"/>
          <w:sz w:val="28"/>
        </w:rPr>
        <w:t>
      В отношении Заказчика (застройщика)наименование однородной группы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субъекта(объекта) контроля и надзора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заказчика (застройщика) соответствующих правоустанавливающих документов на земельный участок (площадку или трассу под строительство) или решение исполнительного органа о его предоставлении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местного исполнительного органа на реконструкцию (перепланировку, переоборудование) жилых и нежилых помещений в существующих 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земельного участка для застройки (включая прокладку коммуникаций, инженерную подготовку территории, благоустройство, озеленение и другие виды обустройства участка) в соответствии с утвержденной проектной документацией и соблюдением целевого назначения или сервитута, зонирования территории, красных линий и линий регулирования застройки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на производство работ в зоне воздушных линий электропередач и линий связи, в полосе отвода железных дорог, в зонах подработки земельных участков горными работами, расположенных на строительной площадке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согласия и присутствия представителя соответствующей организации, эксплуатирующей линии и сооружения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 приведению в порядок мест раскопок, а также строительных площадок после окончания строительства и ремонта также загромождение дворов, улиц и площадей строительными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проектно-сметной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проектов, в том числе повторного заключения экспертизы проектов при корректировке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заключенного между заказчиком (инвестором проекта или программы) и избранным им подрядчиком (генеральным подрядчиком)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подрядной организации государственной лицензии на право осуществления лицензируемых архитектурных, градостроительных и строительных видов деятельности по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аккредитованными юридическими лицами, осуществляющими инжиниринговые услуги по техническому надзору в случае отнесения объекта к технически и технологически сложным объектам первого или второго уровней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лицом, имеющим аттестат эксперта технического надзора, осуществляющего деятельность на объектах технически несложных второго и третьего уровней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осуществление авторского надзора с лицом, разработавшим проектную (проектно-сметную) документацию (разработчиком проекта или аттестованным экспертом)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аккредитованной организацией на оказание инжиниринговых услуг по управлению проектом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заказчиком (собственником) строительства объекта с сопровождением технического и авторского надзоров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количества экспертов для осуществления технического надзора производящимися аккредитованными юридическими лицами (не менее 3 экспертов имеющих аттестат на выполнение технического надзора) на технически и технологически сложных объектах первого и второго уровней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проектной (проектно-сметной) документации для консервации (расконсервации) незавершенного объекта, строительство которого было приостановлено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проектной (проектно-сметной) документации при осуществлении демонтажа и сноса (постутилизации)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аккредитованным юридическим лицом, осуществляющим техническое обследование надежности и устойчивости зданий и сооружений в случае отнесения объекта к технически и технологически сложным объектам первого или второго уровней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лицом, имеющим аттестат эксперта на техническое обследование надежности и устойчивости зданий и сооружений, и индивидуально осуществляющего деятельность на объектах третьего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предоставления достоверных исходных данных, архивных материалов, представленных эксперту (экспертам), для проведения технического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выводов и указаний по результатам технического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приостановления производства работ при осуществлении их с отступлением от проектной (проектно-сметной) документации и нормативных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и подтверждающих документов при отклонении от утвержденной проектно-сметной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доступности объектов для инвалидов и других маломобильных групп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извещения от подрядчика (генерального подрядчика) о готовности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декларации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качестве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соответствии выполненных работ утвержденному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акта приемки построенного объекта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принятия мер подрядчиком по устранению выявленных дефектов в период гарантированного срока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договоре между заказчиком и подрядчиком (генеральным подрядчиком) на строительство (состоявшегося не менее двух лет со дня приемки объекта в эксплуатацию) соответствующего гарантийного срока установленного в зависимости от нормативного срока эксплуатации построенного объекта (в соответствии с классом капитальности строения в целом или произведенных отдельных видов строительно-монтажных работ)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6" w:id="15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27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157"/>
    <w:bookmarkStart w:name="z28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58"/>
    <w:p>
      <w:pPr>
        <w:spacing w:after="0"/>
        <w:ind w:left="0"/>
        <w:jc w:val="both"/>
      </w:pPr>
      <w:bookmarkStart w:name="z281" w:id="159"/>
      <w:r>
        <w:rPr>
          <w:rFonts w:ascii="Times New Roman"/>
          <w:b w:val="false"/>
          <w:i w:val="false"/>
          <w:color w:val="000000"/>
          <w:sz w:val="28"/>
        </w:rPr>
        <w:t>
      В отношении проектных организаций (генерального проектировщика)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субъекта(объекта) контроля и надзора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населенных пунктов, формирование жилых районов, благоустройство вновь осваиваемых и реконструируемых территорий и населенных пунктов без обеспечения доступа маломобильным группам населения к жилым, общественным и производственным зданиям, сооружениям и помещениям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автомобильных стоянок, размещаемых на территории жилых и общественных зданий без мест для личных автотранспортных средств маломобильных групп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Проектировании подземного пространства для размещения автопаркингов, гаражей и сооружений инженерного оборудования жилых и общественных зданий без учета инженерно-геологических условий площадки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строительства и реконструкции (перепланировки, переоборудования) помещений (отдельных частей) существующих зданий и сооружений, в том числе связанных с изменением несущих и ограждающих конструкций, инженерных систем и оборудования, без учета требований исходных материалов (архитектурно-планировочное задание, вертикальные планировочные отметки, выкопировку из проекта детальной планировки, типовые поперечные профили дорог и улиц, технические условия, схемы трасс наружных инженерных сетей, опросного листа и топографической сьемки)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с нарушениями непосредственно влияющими на прочность, устойчивость и надежность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2" w:id="16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28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161"/>
    <w:bookmarkStart w:name="z28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62"/>
    <w:p>
      <w:pPr>
        <w:spacing w:after="0"/>
        <w:ind w:left="0"/>
        <w:jc w:val="both"/>
      </w:pPr>
      <w:bookmarkStart w:name="z287" w:id="163"/>
      <w:r>
        <w:rPr>
          <w:rFonts w:ascii="Times New Roman"/>
          <w:b w:val="false"/>
          <w:i w:val="false"/>
          <w:color w:val="000000"/>
          <w:sz w:val="28"/>
        </w:rPr>
        <w:t>
      В отношении подрядчика (генерального подрядчика) наименование однородной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субъекта(объекта) контроля и надзора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подрядчиком (генподрядчиком) обязанностей по осуществлению всех видов и форм собственного производственного контроля качества строительства (входного, операционного, приемочного, лабораторного, геодезического)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надлежащего и своевременного ведения исполнительной технической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об установлении границ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посадки здания и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проверки геодезической разбивки основных осей здания и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переноски отметки репера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действующего удостоверения по курсу "Сейсмостойкое строительство" (в случае строительства в сейсмических районах)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журнала производства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забивки свай, обследование свай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работ по монтажу строительных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сварочных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антикоррозионной защиты сварных соединений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замоноличивания монтажных стыков и узлов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выполнения монтажных соединений на болтах с контролируемым натяжением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авторского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технического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(протоколы) испытаний материалов, изделий, конструкций, инженерных систем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о качестве (паспорта и сертификаты) материала, изделия, конструкции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исполнительных геодезических схем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указаний внесенных в журнал авторского надзора и технического надзоров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требований предписания органов государственного архитектурно-строительного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согласований при отклонении от утвержденной проектной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экспертизы проектно-сметной документации с учетом внесенных изменений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 приведению в порядок мест раскопок, а также строительных площадок после окончания строительства и ремонта также загромождение дворов, улиц и площадей строительными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извещения заказчика о полной готовности объекта к приемке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декларации о соответствии построенного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выявленных дефектов в период гарантированного срока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8" w:id="16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29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165"/>
    <w:bookmarkStart w:name="z29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66"/>
    <w:p>
      <w:pPr>
        <w:spacing w:after="0"/>
        <w:ind w:left="0"/>
        <w:jc w:val="both"/>
      </w:pPr>
      <w:bookmarkStart w:name="z293" w:id="167"/>
      <w:r>
        <w:rPr>
          <w:rFonts w:ascii="Times New Roman"/>
          <w:b w:val="false"/>
          <w:i w:val="false"/>
          <w:color w:val="000000"/>
          <w:sz w:val="28"/>
        </w:rPr>
        <w:t>
      В отношении лиц, осуществляющих авторский надзор наименование однородной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заключенного между заказчиком и автором (разработчиком проекта) либо аттестованным экспертом, имеющим право на ведение авторского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подписанного акта освидетельствования скрытых работ и промежуточной приемки ответственных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заказчику и в подразделение органов государственного архитектурно-строительного контроля и надзора о неисполнении или ненадлежащем исполнении подрядчиком указаний авторского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письменной форме заказчику, подрядчику и в государственную архитектурно-строительную инспекцию в течение пяти календарных дней с момента выявления замечаний, информации о выявленных несоответствии выполненных работ, автором и (или) разработчиком проекта или экспертом, осуществляющие авторский надзор, при отметке в журнале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авторского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соответствии выполненных работ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4" w:id="16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29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169"/>
    <w:bookmarkStart w:name="z29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70"/>
    <w:p>
      <w:pPr>
        <w:spacing w:after="0"/>
        <w:ind w:left="0"/>
        <w:jc w:val="both"/>
      </w:pPr>
      <w:bookmarkStart w:name="z299" w:id="171"/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юридических и физических лиц, осуществляющих технический надзор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заключенного между заказчиком и экспертом, или аккредитованной организацией, осуществляющих инжиниринговые услуги имеющей право на ведение технического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соответствующих правоустанавливающих документов на земельный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проектной (проектно-сметной)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за наличием уведомления о начале производства строительно-монтажных работ поданного в органы, осуществляющие государственный архитектурно-строительный контроль и надзор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наличием у подрядной организации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журнала технического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подрядчиком (генподрядчиком) всех видов и форм собственного производственного контроля и надзора качества строительства (входного, операционного, приемочного, лабораторного, геодезического)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указания об обязательном устранении подрядчиком (генеральным подрядчиком) допущенных им в ходе строительства нарушений государственных (межгосударственных) нормативов, отклонений от проектных решений, предусмотренных утвержденным проектом, и (или) требований организационно-технологических документов с правом приостанавливать строительно-монтажные работы для исполнения указаний в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заказчику и в подразделение органов государственного архитектурно-строительного контроля и надзора о неисполнении или ненадлежащем исполнении подрядчиком указаний технадзора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качестве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0" w:id="17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30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173"/>
    <w:bookmarkStart w:name="z30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74"/>
    <w:p>
      <w:pPr>
        <w:spacing w:after="0"/>
        <w:ind w:left="0"/>
        <w:jc w:val="both"/>
      </w:pPr>
      <w:bookmarkStart w:name="z305" w:id="175"/>
      <w:r>
        <w:rPr>
          <w:rFonts w:ascii="Times New Roman"/>
          <w:b w:val="false"/>
          <w:i w:val="false"/>
          <w:color w:val="000000"/>
          <w:sz w:val="28"/>
        </w:rPr>
        <w:t>
      В отношении организаций, осуществляющих экспертные работы по техническому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обследованию надежности и устойчивости зданий и сооружений на технически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технологически сложных объектах первого и второго уровней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подписи всех аттестованных экспертов, проводившими техническое обследование, а также проставление персональных штампов экспертов и утверждение первым руководителем организации экспертного заключения по техническому обследованию надежности и устойчивости зданий и сооружений, выдаваемого организацией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подписи и персонального штампа на экспертном заключении по техническому обследованию надежности и устойчивости зданий и сооружений выполняемого экспертом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по техническому обследованию надежности и устойчивости зданий и сооружений, выполненного с нарушением требований утвержденных строительных норм и содержащих недостоверные данные, которые могут повлечь за собой ухудшение эксплуатационных качеств, снижение прочности, устойчивости зданий, строений, их частей или отдельных конструктивных элементов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6" w:id="17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30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177"/>
    <w:bookmarkStart w:name="z31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78"/>
    <w:p>
      <w:pPr>
        <w:spacing w:after="0"/>
        <w:ind w:left="0"/>
        <w:jc w:val="both"/>
      </w:pPr>
      <w:bookmarkStart w:name="z311" w:id="179"/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юридических лиц, проводящих комплексную вневедомственную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экспертизу проектов строительства объектов наименование однородной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субъекта(объекта) контроля и надзора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положительного заключения экспертизы (экспертной оценки) на проектную (проектно-сметную) документацию, не обеспечивающего устойчивость, надежность и прочность возводимых либо возведенных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2" w:id="18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31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181"/>
    <w:bookmarkStart w:name="z31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82"/>
    <w:p>
      <w:pPr>
        <w:spacing w:after="0"/>
        <w:ind w:left="0"/>
        <w:jc w:val="both"/>
      </w:pPr>
      <w:bookmarkStart w:name="z317" w:id="183"/>
      <w:r>
        <w:rPr>
          <w:rFonts w:ascii="Times New Roman"/>
          <w:b w:val="false"/>
          <w:i w:val="false"/>
          <w:color w:val="000000"/>
          <w:sz w:val="28"/>
        </w:rPr>
        <w:t>
      В отношении Заказчика (застройщика)наименование однородной группы субъектов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производства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8" w:id="18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32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185"/>
    <w:bookmarkStart w:name="z32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86"/>
    <w:p>
      <w:pPr>
        <w:spacing w:after="0"/>
        <w:ind w:left="0"/>
        <w:jc w:val="both"/>
      </w:pPr>
      <w:bookmarkStart w:name="z323" w:id="187"/>
      <w:r>
        <w:rPr>
          <w:rFonts w:ascii="Times New Roman"/>
          <w:b w:val="false"/>
          <w:i w:val="false"/>
          <w:color w:val="000000"/>
          <w:sz w:val="28"/>
        </w:rPr>
        <w:t>
      В отношении проектных организации (генерального проектировщика) наименование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4" w:id="18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32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189"/>
    <w:bookmarkStart w:name="z32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90"/>
    <w:p>
      <w:pPr>
        <w:spacing w:after="0"/>
        <w:ind w:left="0"/>
        <w:jc w:val="both"/>
      </w:pPr>
      <w:bookmarkStart w:name="z329" w:id="191"/>
      <w:r>
        <w:rPr>
          <w:rFonts w:ascii="Times New Roman"/>
          <w:b w:val="false"/>
          <w:i w:val="false"/>
          <w:color w:val="000000"/>
          <w:sz w:val="28"/>
        </w:rPr>
        <w:t>
      В отношении подрядчика (генерального подрядчика) наименование однородной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0" w:id="19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33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93"/>
    <w:p>
      <w:pPr>
        <w:spacing w:after="0"/>
        <w:ind w:left="0"/>
        <w:jc w:val="both"/>
      </w:pPr>
      <w:bookmarkStart w:name="z334" w:id="194"/>
      <w:r>
        <w:rPr>
          <w:rFonts w:ascii="Times New Roman"/>
          <w:b w:val="false"/>
          <w:i w:val="false"/>
          <w:color w:val="000000"/>
          <w:sz w:val="28"/>
        </w:rPr>
        <w:t>
      В отношении лиц осуществляющих авторский надзор наименование однородной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аттестата на право осуществления инжиниринговых услуг в сфере архитектурной, градостроительной и строительной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5" w:id="19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33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196"/>
    <w:bookmarkStart w:name="z33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97"/>
    <w:p>
      <w:pPr>
        <w:spacing w:after="0"/>
        <w:ind w:left="0"/>
        <w:jc w:val="both"/>
      </w:pPr>
      <w:bookmarkStart w:name="z340" w:id="198"/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юридических и физических лиц, осуществляющих технический надзор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свидетельства об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аттестата на право осуществления инжиниринговых услуг в сфере архитектурной, градостроительной и строительной деятельности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несущих и ограждающих конструкций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инженерных сетей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технологического оборудования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привлеченной (на основании договора) аккредитованной лаборатории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аренды на срок более одного года, удовлетворяющих требованиям площади помещения из расчета 6 м2 на одного работника, для работающих инвалидов, пользующихся креслами-колясками 7,65 м2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том числе средств измерений и контроля, необходимых для выполнения возложенных обязанностей и функций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литературы, необходимой для выполнения возложенных обязанностей и функций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несущих и ограждающих конструкций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инженерных сетей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экспертов по специализации: в части технологического оборудования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на право осуществления инжиниринговых услуг в сфере архитектурной, градостроительной и строительной деятельности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1" w:id="19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34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200"/>
    <w:bookmarkStart w:name="z34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 xml:space="preserve">139 </w:t>
      </w:r>
      <w:r>
        <w:rPr>
          <w:rFonts w:ascii="Times New Roman"/>
          <w:b/>
          <w:i w:val="false"/>
          <w:color w:val="000000"/>
        </w:rPr>
        <w:t>Предпринимательского кодекса Республики Казахстан</w:t>
      </w:r>
    </w:p>
    <w:bookmarkEnd w:id="201"/>
    <w:p>
      <w:pPr>
        <w:spacing w:after="0"/>
        <w:ind w:left="0"/>
        <w:jc w:val="both"/>
      </w:pPr>
      <w:bookmarkStart w:name="z346" w:id="202"/>
      <w:r>
        <w:rPr>
          <w:rFonts w:ascii="Times New Roman"/>
          <w:b w:val="false"/>
          <w:i w:val="false"/>
          <w:color w:val="000000"/>
          <w:sz w:val="28"/>
        </w:rPr>
        <w:t>
      В отношении организаций, осуществляющих экспертные работы по техническому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обследованию надежности и устойчивости зданий и сооружений на технически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технологически сложных объектах первого и второго уровней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свидетельства об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трех аттестованных экспертов, осуществляющих техническое обследование надежности и устойчивости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осуществляющего экспертизу проектов по специализации конструктивная часть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инженера-геодезиста (с опытом работы не менее трех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административно-бытовых помещений на праве собственности или аренды на срок более одного года, удовлетворяющих требованиям площади помещения из расчета 6 м2 на одного работника, для работающих инвалидов, пользующихся креслами-колясками 7,65 м2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том числе средств измерений и контроля, необходимых для выполнения возложенных обязанностей и функций, а также компьютеров, оснащенных лицензионными программными обеспечениями, необходимыми для выполнения расчетов, составления и оформления графических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7" w:id="20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35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204"/>
    <w:bookmarkStart w:name="z35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205"/>
    <w:p>
      <w:pPr>
        <w:spacing w:after="0"/>
        <w:ind w:left="0"/>
        <w:jc w:val="both"/>
      </w:pPr>
      <w:bookmarkStart w:name="z352" w:id="206"/>
      <w:r>
        <w:rPr>
          <w:rFonts w:ascii="Times New Roman"/>
          <w:b w:val="false"/>
          <w:i w:val="false"/>
          <w:color w:val="000000"/>
          <w:sz w:val="28"/>
        </w:rPr>
        <w:t>
      В отношении организаций, оказывающих инжиниринговые услуги по управлению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проектом строительства объектов наименование однородной группы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(объектов) контроля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свидетельства об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трех аттестованных экспертов по осуществлению технического надзора по объектам первого уровня ответственности по следующим специализациям: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несущих и ограждающих конструкции (не менее одного эксперта); в части инженерных сетей (не менее одного эксперта); в части технологического оборудования (не менее одного эксперта)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аттестованного инженерно-технического работника по специализации "главный инженер проекта" и/или "главный инженер"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квалифицированного инженера-сметчика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частности рабочих станций с установленным программным обеспечением, позволяющим осуществлять выполнение расчетов, составление и оформление графических и иных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4" w:id="20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35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208"/>
    <w:bookmarkStart w:name="z35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209"/>
    <w:p>
      <w:pPr>
        <w:spacing w:after="0"/>
        <w:ind w:left="0"/>
        <w:jc w:val="both"/>
      </w:pPr>
      <w:bookmarkStart w:name="z359" w:id="210"/>
      <w:r>
        <w:rPr>
          <w:rFonts w:ascii="Times New Roman"/>
          <w:b w:val="false"/>
          <w:i w:val="false"/>
          <w:color w:val="000000"/>
          <w:sz w:val="28"/>
        </w:rPr>
        <w:t>
      В отношении лицензиатов наименование однородной группы субъектов (объектов)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в штате не менее одного инженерно-технического работника, имеющего соответствующее высшее профессиональное образование в области изыскательской деятельности и трудовой стаж (трудовая деятельность) работы не менее трех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изыскательской деятельности, трудовой стаж (трудовая деятельность) не менее пяти лет по профилю работ, входящих в состав запрашиваемого подвида лицензируемого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производственной базы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минимальной материально-технической оснащенности на праве собственности (хозяйственного ведения или оперативного управления) и (или) аренды: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контрольно-измерительных приборов, механизмов, приспособлений, которые используются в зависимости от технических требований, необходимых для выполнения заявленных работ подвида; лицензируемого вида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персонального компьютера с установленным программным обеспечением, необходимым для выполнения расчетов, составления и оформления графических и иных материалов при осуществлении инженерно-геодезических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административных-бытовых помещений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оснащенных рабочими местами, организованными в соответствии с условиями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административных-бытовых помещений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оснащенных рабочими местами, организованными в соответствии с условиями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опыта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проектной деятельности (проектно-изыскательской деятельности в части проектирования), либо опыт работы не менее пяти лет в качестве лицензиата ІІІ категории, при этом в случае прекращения действия лицензии опыт работы аннулируется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не менее пяти реализованных объектов строительства второго технически несложного и (или)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 либо не менее десяти объектов первого и (или)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административных-бытовых помещений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оснащенных рабочими местами, организованными в соответствии с условиями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опыта работы лицензиата не менее десяти лет, либо не менее семи лет для лица, осуществлявшего проектную деятельность (проектно-изыскательскую деятельности в части проектирования) для морских нефтегазовых проектов на территории Республики Казахстан, либо опыт работы не менее пяти лет в качестве лицензиата ІІ категории. Опыт работы исчисляется со дня получения лицензии, при этом в случае прекращения действия лицензии опыт работы аннулируется. Для иностранных лиц в качестве опыта работы учитывается равнозначный разрешительный документ на осуществление проектной деятельности (проектно-изыскательской деятельности в части проектирования). 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опыт работы не менее шести лет. 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проектной деятельностью участником (акционером), данное требование не распространяется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не менее десяти реализованных объектов строительства первого и (или) второго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двадцати объектов первого и (или)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документ. 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проектной деятельностью участником (акционером), данное требование не распространяется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ІІІ категории: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инженер, начальник производственно-технического отдела, начальник участка, производитель работ, мастер.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лицензиатам строительно-монтажных работ ІІІ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работ, а также не нарушает условия труда административных, технических и производственных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ІІІ категории: наличие минимальной материально-технической оснащенности на праве собственности (хозяйственного ведения или оперативного управления) и (или)аренды,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инженер, начальник производственно-технического отдела, начальник участка, производитель работ, мастер.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производственной базы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работ, а также не нарушает условия труда административных, технических и производственных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минимальной материально-технической оснащенности на праве собственности (хозяйственного ведения или оперативного управления) и (или) 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опыта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строительно-монтажных работ, либо опыт работы не менее пяти лет в качестве лицензиата ІІІ категории, при этом в случае прекращения действия лицензии опыт работы аннулируется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не менее пяти реализованных объектов строительства второго технически несложного и (или)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десяти объектов первого и (или) 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инженер, начальник производственно-технического отдела, начальник участка, производитель работ, мастер.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производственной базы на праве собственности (хозяйственного ведения или оперативного управления), оснащенной: 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 2) рабочими местами. Юридическому лицу,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лиц, где доли участия юридических лиц-резидентов Республики Казахстан в уставном капитале (акций) составляет в совокупности 40 или более процентов допускается наличие производственной базы на праве аренды (хозяйственного ведения или оперативного управления). При этом, резиденту Республики Казахстан необходимо иметь лицензию І категории на занятие строительно-монтажными работами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минимальной материально-технической оснащенности на праве собственности (хозяйственного ведения или оперативного управления) и (или)аренды,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опыта работы лицензиата не менее десяти лет, либо не менее семи лет для лица осуществлявшего строительно-монтажные работы для морских нефтегазовых проектов на территории Республики Казахстан, либо опыт работы не менее пяти лет в качестве лицензиата ІІ категории. Опыт работы исчисляется со дня получения лицензии, при этом в случае прекращения действия лицензии опыт работы аннулируется. Для иностранных лиц в качестве опыта работы учитывается равнозначный разрешительный документ на осуществление строительно-монтажных работ. 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строительно-монтажных работ участником (акционером), данное требование не распространяется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не менее десяти реализованных объектов строительства первого и (или) второго уровней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не менее двадцати объектов первого и (или)второго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документ. 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строительно-монтажных работ участником (акционером), данное требование не распространяется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9" w:id="21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37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212"/>
    <w:bookmarkStart w:name="z37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213"/>
    <w:p>
      <w:pPr>
        <w:spacing w:after="0"/>
        <w:ind w:left="0"/>
        <w:jc w:val="both"/>
      </w:pPr>
      <w:bookmarkStart w:name="z374" w:id="214"/>
      <w:r>
        <w:rPr>
          <w:rFonts w:ascii="Times New Roman"/>
          <w:b w:val="false"/>
          <w:i w:val="false"/>
          <w:color w:val="000000"/>
          <w:sz w:val="28"/>
        </w:rPr>
        <w:t>
      В отношении негосударственных аттестационных центров по аттестации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инженерно-технических работников, участвующих в процессе проектирования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преподавательского состава, ответственного за проведение повышения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состава, ответственного за проведение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основании, удовлетворяющих требованиям площади помещения из расчета 6 м2 на одного работника, для работающих инвалидов, пользующихся креслами-колясками 7,65 м2 для проведения обучения и аттестации, площадью не менее 100 (ста) квадратных метров, при этом помещения для проведения тестирования и обучения составляли не менее 45 (сорока пяти) квадратных метров. При этом, помещения для проведения тестирования и обучения могут быть совмещены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удовлетворяющих требованиям площади помещения из расчета 6 м2 на одного работника, для работающих инвалидов, пользующихся креслами-колясками 7,65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проведения обучения и аттестации, в том числе в количестве не менее 10 (десяти)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 для аттестации инженерно-технических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уполномоченным органом тестовых вопросов, утвержденных внутренних правил и регламентов для проведения обучения и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проектной деятельности: главному инженеру проекта: Высшее образование, в сфере строительства; Опыт работы не менее пяти лет по проектированию объектов в должности специалиста и (или) руководителя в соответствующей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проектной деятельности: Главному архитектору проекта: Высшее образование, в сфере архитектуры; Опыт работы не менее пяти лет по проектированию объектов в должности специалиста и (или) руководителя в соответствующей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проектной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Главному конструктору по несущим и ограждающим конструкциям: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проектирование;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канализация/водоснабжение и водоотведение;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в сфере строительства по специальности в зависимости от направления работы; Опыт работы не менее пяти лет по проектированию объектов в должности специалиста и (или) руководителя в соответствующей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проектной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Ведущему инженеру проектировщику по архитектуре: по несущим и ограждающим конструкциям: 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канализация/водоснабжение и водоотведение;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в сфере строительства по специальности, в зависимости от направления работы и опыт работы не менее трех лет по проектированию объектов в должности специалиста соответствующей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в сфере строительства по специальности, в зависимости от направления работы и опыт работы не менее пяти лет по проектированию объектов в должности специалиста соответствующей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строительно-монтажным работам: Главному инженеру: Высшее образование, в сфере строительства по специальности, в зависимости от направления работы; Опыт работы не менее пяти лет по осуществлению технического надзора и (или) на руководящих должностях в строительных организациях, в том числе не менее одного года в должности главного инженера или заместителя главного инженера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строительно-монтажным работам: Начальнику производственно-технического отдела: Высшее образование, в сфере строительства по специальности, в зависимости от направления работы; Опыт работы не менее пяти лет в должности специалиста и (или) руководителей в строительных организациях, в том числе не менее одного года в должности начальника или заместителя начальника производственно-технического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строительно-монтажным работам: Начальник участка: по несущим и ограждающим конструкциям: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канализация/водоснабжение и водоотведение;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в сфере строительства по специальности, в зависимости от направления работы и опыт работы не менее трех лет в должности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в сфере строительства по специальности, в зависимости от направления работы и опыт работы не менее пяти лет в должности мастера либо производителя работ строительного участка/объекта, технического надзора. Либо не менее семи лет в других должностях на строительном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разрешительных требований к образованию и опыту работы инженерно-технических работников по строительно-монтажным работам: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Производителю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несущим и ограждающим конструкциям: гидротехник; строительное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канализация/водоснабжение и водоотведение;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нефти и газа.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в сфере строительства по специальности, в зависимости от направления работы и опыт работы не менее трех лет в должности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 в сфере строительства, по специальности, в зависимости от направления работы и опыт работы не менее пяти лет в должности мастера либо производителя работ строительного участка/объекта, технического надзора. Либо не менее семи лет в других должностях на строительном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строительно-монтажным работам: Мастер: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несущим и ограждающим конструкциям: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канализация/водоснабжение и водоотведение; 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технологическому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в сфере строительства по специальности, в зависимости от направления работы и опыт работы не менее одного года в должности мастера либо технического надзора. Либо не менее пяти лет в других должностях на строительном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в сфере строительства по специальности, в зависимости от направления работы и опыт работы не менее трех лет в должности мастера либо технического надзора. Либо не менее пяти лет в других должностях на строительном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0" w:id="21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45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216"/>
    <w:bookmarkStart w:name="z45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217"/>
    <w:p>
      <w:pPr>
        <w:spacing w:after="0"/>
        <w:ind w:left="0"/>
        <w:jc w:val="both"/>
      </w:pPr>
      <w:bookmarkStart w:name="z455" w:id="218"/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юридических лиц, проводящих комплексную вневедомственную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экспертизу проектов строительства объектов наименование однородной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(объектов) контроля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пяти экспертов, аттестованных по специализациям, соответствующим основным разделам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производственной базе на праве собственности или ином законном основании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материально-технической оснащенности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контроля качества экспертизы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нормативно-справочной и методологической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6" w:id="21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