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4358" w14:textId="c2a4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23 декабря 2015 года № 1230 и исполняющего обязанности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индустрии и инфраструктурного развития Республики Казахстан от 6 марта 2023 года № 138 и Министра национальной экономики Республики Казахстан от 7 марта 2023 года № 30. Зарегистрирован в Министерстве юстиции Республики Казахстан 10 марта 2023 года № 32035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декабря 2015 года № 1230 и исполняющего обязанности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 (зарегистрирован в Реестре государственной регистрации нормативных правовых актов за № 12793)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для отбора субъектов (объектов) контроля, проверочных листов в области энергосбережения и повышения энергоэффективности";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для отбора субъектов (объектов) контроля в области энергосбережения и повышения энергоэффективности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энергосбережения и повышения энергоэффективности в отношении субъектов Государственного энергетического реестра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энергосбережения и повышения энергоэффективности в отношении энергоаудиторских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энергосбережения и повышения энергоэффективности в отношении заказчиков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энергосбережения и повышения энергоэффективности в отношении застройщиков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области энергосбережения и повышения энергоэффективности в отношении энергоаудиторских организаций при проведении проверки на соответствие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области энергосбережения и повышения энергоэффективности в отношении учебных центров при проведении проверки на соответствие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дня его первого официального опубликования и распространяется на отношения, возникшие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2023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отбора субъектов (объектов) контроля в области энергосбережения и повышения энергоэффективности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контроля в области энергосбережения и повышения энергоэффективности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декабря 2022 года № 126 "О внесении изменения приказ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31148).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энергетический реестр - систематизированный свод информации о субъектах Государственного энергетического реестра;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учебный центр – субъект предпринимательства, осуществляющий деятельность в области переподготовки и (или) повышения квалификации кадров в сфере энергосбережения и повышения энергоэффективности;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заказчики –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 национальных управляющих холдингов, национальных холдингов, национальных управляющих компаний и аффилированных с ними юридических лиц;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 в области энергосбережения и повышения энергоэффективности;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энергоаудиторская организация – юридическое лицо, осуществляющее энергоаудит;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 (объекты) контроля в области энергосбережения и повышения энергоэффективности (далее – субъекты (объекты) контроля) – субъекты Государственного энергетического реестра, застройщики, заказчики, энергоаудиторские организации и учебные центры;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институт развития в области энергосбережения и повышения энергоэффективности – юридическое лицо, пятьдесят и более процентов голосующих акций (долей участия в уставном капитале) которых принадлежат государству;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проведения проверки на соответствие требованиям по уведомительному порядку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требованиям,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к объективным критериям относят субъекты (объекты) контроля согласно одной из следующих степеней риска: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государственные органы по субъективным критериям относят субъекты (объекты) контроля к одной из следующих степеней риска: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в области энергосбережения и повышения энергоэффективности осуществляется посредством определения риска.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(объекты) контроля распределяются по трем степеням риска (высокая, средняя и низкая).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в области энергосбережения и повышения энергоэффективности относятся: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Государственного энергетического реестра, потребляющие энергетические ресурсы в объеме, эквивалентном пятидесяти тысячам и более тонн условного топлива в год;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в области энергосбережения и повышения энергоэффективности относятся: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Государственного энергетического реестра, потребляющие энергетические ресурсы в объеме, эквивалентном от пяти до пятидесяти тысяч тонн условного топлива в год;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энергоаудиторские организации;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центры;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застройщики.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в области энергосбережения и повышения энергоэффективности относятся: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Государственного энергетического реестра, потребляющие энергетические ресурсы в объеме, эквивалентном до пяти тысяч тонн условного топлива в год.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степени риска, кратность проведения проверок на соответствие требованиям по уведомительному порядку составляет один раз в год.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по уведомительному порядку составляет один раз в два года.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по уведомительному порядку составляет один раз в три года.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проводятся проверка на соответствие требованиям по уведомительному порядку,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с посещением субъекта (объекта) контроля, отнесенных к высокой и средней степеням риска, составляет не чаще двух раз в год.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профилактический контроль без посещения субъекта (объекта) контроля и внеплановая проверка.</w:t>
      </w:r>
    </w:p>
    <w:bookmarkEnd w:id="66"/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профилактического контроля с посещением используются следующие источники информации: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аудита (экспертизы) независимых организаций (энергоаудит, энергоэкспертиза, независимый аудит при ликвидации, экспертиза промышленной безопасности);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официальных интернет-ресурсов государственных органов, средств массовой информации;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анализа сведений, представляемых государственными органами и организациями.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отбора субъектов предпринимательства при проведении проверок на соответствие требованиям по уведомительному порядку источниками информации являются: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сведений, представляемых субъектом предпринимательства;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официальных интернет-ресурсов государственных органов, средств массовой информации;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предыдущих проверок на соответствие требованиям по уведомительному порядку.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имеющихся источников информации, при проведении профилактического контроля и проверки на соответствие требованиям по уведомительному порядку формируются субъективные критерии, подлежащие оценке, согласно приложениям 1 и 2 к настоящим Критериям.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настоящими Критериями соответствуют степени нарушения – грубое, значительное и незначительное.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Грубые, значительные и незначительные нарушения в области энергосбережения и повышения энергоэффективности указаны согласно приложениям 1 и 2 к настоящим Критериям.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главой 5 настоящих Критериев рассчитывается общий показатель степени риска по субъективным критериям по шкале от 0 до 100.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 учетом специфики соответствующей сферы государственного контроля согласно перечню субъективных критериев для определения степени риска по субъективным критериям по форме согласно приложению 3 к настоящим Критериям.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субъективных критериев определяются для каждой однородной группы субъектов (объектов) контроля в каждой сфере государственного контроля.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(объектов) контроля в каждой сфере государственного контроля.</w:t>
      </w:r>
    </w:p>
    <w:bookmarkEnd w:id="91"/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рисками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(объектов)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требованиям по уведомительному порядку на период, определяемый субъективными критериями оценки степени риска.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(объектов) контроля в случаях: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(объекты)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 по уведомительному порядку;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(объекты)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 по уведомительному порядку, не допускается включение их при формировании графиков и списков на очередной период государственного контроля.</w:t>
      </w:r>
    </w:p>
    <w:bookmarkEnd w:id="98"/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(объектов) контроля в определенной сфере государственного контроля.</w:t>
      </w:r>
    </w:p>
    <w:bookmarkEnd w:id="101"/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расчета общего показателя степени риска по субъективным критериям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отнесения субъекта контроля к степени риска в соответствии с пунктом 4 настоящих Критериев, уполномоченный орган собирает информацию и формирует базу данных по субъективным критериям из источников согласно пункту 10 настоящих Критериев.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13 настоящих Критериев (SC), с последующей нормализацией значений данных в диапазон от 0 до 100 баллов.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10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1841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1536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1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энергосбережения и повышения энергоэффективности при проведении профилактического контроля с посещением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информации,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достоверной информации,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полной информации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достоверной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полной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110-220 кв должен быть больше или равен 0,89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6-35 кв должен быть больше или равен 0,92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0,4 кв должен быть больше или равен 0,93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прямых потерь энергетических ресурсов, вызванных неисправностью оборудования, арматуры, эксплуатацией трубопроводов без их теплоизоляции или несоблюдением режима работы энергопотребляющего оборудования при осуществлении производства и (или) передачи энергетических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ответственного лица по энергосбережению и повышению энергоэффективности субъектами Государственного энергетического реестра, потребляющих энергетические ресурсы в объеме, эквивалентном свыше тысячи пятистам тонн условного топлива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в целях коммерческого учета счетчиков электрической энергии с классом точности выше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приборных измерений параметров работы оборудования в соответствии с утвержденной Программой проведения энергетического аудита, согласованной с обратившимся лицом энергетического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данных, снятых со штатных приборов предприятия (поверенных) при проведении энергоаудита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энергосбережению и повышению энергоэффективности по результатам проведения энергетического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снижения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энергетического аудита, в течение пяти лет после прохождения энергетического 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класса энергоэффективности для каждого общественного и (или) жилого здания в заключении по энергосбережению и повышению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заключительной части, включающей рекомендации и выводы, возможного потенциала энергосбережения объекта в натуральном и процентном выражении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отчетной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энергосбережению и повышению энергоэффективности в течении шести месяцев со дня получения заключения по энергосбережению и повышению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субъектами в области энергосбережения и повышения энергоэффективности, являющиеся заказчиками государственных закупок и закупок товаров, работ, услуг, не соответствующих следующим требованиям по энергоэффективности: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Холодильные приборы бытового назначения должны иметь класс энергетической эффективности не ниже А+, что соответствует индексу энергетической эффективности EEI&lt;42.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закупок для субъектов квазигосударственного сектора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 требуемом классе энергоэффективности в задании на разработку проекта строительства (реконструкции, капитального ремонта) и в техническом паспорте построенного и введенного в эксплуатацию объекта при регистрации прав на недвижимое имущество после ввода завершенного строительством (реконструкцией, капитальным ремонтом)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в существующих зданиях, строениях, сооружениях по энергоэффективности по итогам проведения энергоаудита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счетчиков электрической энергии, не предназначенных для дифференцированного учета и контроля расхода электроэнергии по времени суток в новых вводимых объектах и при замене счетчиков электрической энергии в существующих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аудита (экспертизы) независимых организаций (энергоаудит, энергоэкспертиза, независимый аудит при ликвидации, экспертиза промышленной безопасности)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инструментального обследования здания, строения, сооружения и его инженерных систем с использованием приборов измерения при проведении энергоаудита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рекомендация об устранении выявленных нарушений требований законодательства Республики Казахстан об энергосбережении и повышении энергоэффективности в срок,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энергосбережении и повышении энергоэффективности"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проведения энергоаудита: чьим участником, кредитором являются данная энергоаудиторская организация или ее работники, осуществляющие данный энергоаудит (энергоаудиторы), работники, осуществляющие энергоаудит (энергоаудиторы), которых состоят в трудовых отношениях с аудируемым субъектом или являются близкими родственниками (родителями, детьми, усыновителями (удочерителями), усыновленными (удочеренными), полнородными и неполнородными братьями и сестрами, дедушками, бабушками, внуками) или супругом (супругой), или свойственниками должностных лиц аудируемого субъекта, а также акционера (участника), владеющего десятью и более процентами акций (или долями участия в уставном капитале) аудируемого субъекта, работники, осуществляющие энергоаудит (энергоаудиторы), которых имеют личные имущественные интересы в аудируемом субъекте и если у них имеются денежные обязательства перед аудируемым субъектом или у аудируемого субъекта перед ними, за исключением обязательств по проведению энергоаудита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19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энергосбережения и повышения энергоэффективности при проведении проверок на соответствие требованиям по уведомительному порядку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сведений, представляемых субъектом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вопросов тестирования состоящих не менее чем из пяти вариантов, где каждый вариант состоит из не менее пятидесяти вопросов, по которым имеются не менее четырех ответов и один из которых является правильным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по несоблюдению требований законодательства Республики Казахстан об энергосбережении и повышении энергоэффективности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Результаты предыдущих проверок на соответствие требованиям по уведомительному порядку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на праве собственности или на ином законном основании учебным кабинетом, компьютерами и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в штате не менее четырех энергоаудиторов, аттестованных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в штате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осуществлении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утвержденных учебных программ и планов в соответствии с утвержденными учебными программами и планами по согласованию с уполномоченным органом в области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на праве собственности или на ином законном основании, поверенными на территории Республики Казахстан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19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149"/>
    <w:p>
      <w:pPr>
        <w:spacing w:after="0"/>
        <w:ind w:left="0"/>
        <w:jc w:val="both"/>
      </w:pPr>
      <w:bookmarkStart w:name="z200" w:id="150"/>
      <w:r>
        <w:rPr>
          <w:rFonts w:ascii="Times New Roman"/>
          <w:b w:val="false"/>
          <w:i w:val="false"/>
          <w:color w:val="000000"/>
          <w:sz w:val="28"/>
        </w:rPr>
        <w:t>
      В сфере энергосбережения и повышения энергоэффективности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субъектов государственного энергетического реестра, заказчиков,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застройщиков, энергоаудиторских организаций и учебных центров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wi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n.../значение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информации, вносимой в Государственный энергетический реестр, субъектами Государственного энергетического реестра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заключения по энергосбережению и повышению энергоэффективности по результатам проведения энергетического аудита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Неутверждение плана мероприятий по энергосбережению и повышению энергоэффективности в течении шести месяцев со дня получения заключения по энергосбережению и повышению энергоэффективности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0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в отношении субъектов Государственного энергетического реестра</w:t>
      </w:r>
    </w:p>
    <w:bookmarkEnd w:id="151"/>
    <w:p>
      <w:pPr>
        <w:spacing w:after="0"/>
        <w:ind w:left="0"/>
        <w:jc w:val="both"/>
      </w:pPr>
      <w:bookmarkStart w:name="z205" w:id="15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/профилактического контроля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информации,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достоверной информации,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полной информации вносимой в Государственный энергетический реестр, субъектами Государственного энергетического реестра, за исключением государственных учреждений,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индивидуальный идентификационный номер индивидуального предпринимателя, его почтовый адрес, наименование или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добычи, производства, потребления, передачи и потерь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копию плана мероприятий по энергосбережению и повышению энергоэффективности, а также дополнения и (или) изменения, вносимые в данный план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результаты исполнения плана мероприятий по энергосбережению и повышению энергоэффективности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копию заключения по энергосбережению и повышению энергоэффективности.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достоверной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полной информации, вносимой в Государственный энергетический реестр, субъектами Государственного энергетического реестра, являющихся государственными учреждениями, следующей информации: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бизнес-идентификационный номер юридического лица, его почтовый адрес, наименование и основные виды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объемы потребления энергетических ресурсов и воды в натуральном и денежном выражении за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источники отопления и расход энергетических ресурсов на отопление на единицу площади зданий, строений, сооружений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перечень энергопотребляющего оборудования.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снижения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энергетического аудита, в течение пяти лет после прохождения энергетического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110-220 кВ должен быть больше или равен 0,89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6-35 кВ должен быть больше или равен 0,92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мощности в электрических сетях в точке присоединения потребителя к электрической сети, при классе напряжения электрической сети 0,4 кВ должен быть больше или равен 0,93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по энергосбережению и повышению энергоэффективности по результатам проведения энергетического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ответственного лица по энергосбережению и повышению энергоэффективности субъектами Государственного энергетического реестра, потребляющих энергетические ресурсы в объеме, эквивалентном свыше тысячи пятистам тонн условного топлива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энергосбережению и повышению энергоэффективности в течении шести месяцев со дня получения заключения по энергосбережению и повышению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прямых потерь энергетических ресурсов, вызванных неисправностью оборудования, арматуры, эксплуатацией трубопроводов без их теплоизоляции или несоблюдением режима работы энергопотребляющего оборудования при осуществлении производства и (или) передачи энергетических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9" w:id="15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4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энергоаудиторских организаций</w:t>
      </w:r>
    </w:p>
    <w:bookmarkEnd w:id="154"/>
    <w:p>
      <w:pPr>
        <w:spacing w:after="0"/>
        <w:ind w:left="0"/>
        <w:jc w:val="both"/>
      </w:pPr>
      <w:bookmarkStart w:name="z243" w:id="15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/профилактического контроля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данных, снятых со штатных приборов предприятия (поверенных) при проведении энергоаудита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класса энергоэффективности для каждого общественного и (или) жилого здания в заключении по энергосбережению и повышению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отчетной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приборных измерений параметров работы оборудования в соответствии с утвержденной Программой проведения энергетического аудита, согласованной с обратившимся лицом энергетического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заключении по энергосбережению и повышению энергоэффективности заключительной части, включающей рекомендации и выводы, возможного потенциала энергосбережения объекта в натуральном и процентном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4" w:id="15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4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заказчиков</w:t>
      </w:r>
    </w:p>
    <w:bookmarkEnd w:id="157"/>
    <w:p>
      <w:pPr>
        <w:spacing w:after="0"/>
        <w:ind w:left="0"/>
        <w:jc w:val="both"/>
      </w:pPr>
      <w:bookmarkStart w:name="z248" w:id="15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/профилактического контроля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субъектами в области энергосбережения и повышения энергоэффективности, являющиеся заказчиками государственных закупок и закупок товаров, работ, услуг, не соответствующих следующим требованиям по энергоэффективности: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Холодильные приборы бытового назначения должны иметь класс энергетической эффективности не ниже А+, что соответствует индексу энергетической эффективности EEI&lt;42.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закупок для субъектов квазигосударственного сектора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0" w:id="15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5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застройщиков</w:t>
      </w:r>
    </w:p>
    <w:bookmarkEnd w:id="160"/>
    <w:p>
      <w:pPr>
        <w:spacing w:after="0"/>
        <w:ind w:left="0"/>
        <w:jc w:val="both"/>
      </w:pPr>
      <w:bookmarkStart w:name="z254" w:id="16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/профилактического контроля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электрических ламп накаливания мощностью 25 Вт и выше, которые могут быть использованы в цепях переменного тока в целях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в целях коммерческого учета счетчиков электрической энергии с классом точности выше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счетчиков электрической энергии, не предназначенных для дифференцированного учета и контроля расхода электроэнергии по времени суток в новых вводимых объектах и при замене счетчиков электрической энергии в существующих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информации о требуемом классе энергоэффективности в задании на разработку проекта строительства (реконструкции, капитального ремонта) и в техническом паспорте построенного и введенного в эксплуатацию объекта при регистрации прав на недвижимое имущество после ввода завершенного строительством (реконструкцией, капитальным ремонтом) объекта в эксплуатацию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маркировки в существующих зданиях, строениях, сооружениях по энергоэффективности по итогам проведения энергоаудита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5" w:id="16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5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энергоаудиторских организаций</w:t>
      </w:r>
    </w:p>
    <w:bookmarkEnd w:id="163"/>
    <w:p>
      <w:pPr>
        <w:spacing w:after="0"/>
        <w:ind w:left="0"/>
        <w:jc w:val="both"/>
      </w:pPr>
      <w:bookmarkStart w:name="z259" w:id="16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в штате не менее четырех энергоаудиторов, аттестованных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на праве собственности или на ином законном основании, поверенными на территории Республики Казахстан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0" w:id="16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837</w:t>
            </w:r>
          </w:p>
        </w:tc>
      </w:tr>
    </w:tbl>
    <w:bookmarkStart w:name="z26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энергосбережения и повышения энергоэффективности в отношении учебных центров</w:t>
      </w:r>
    </w:p>
    <w:bookmarkEnd w:id="166"/>
    <w:p>
      <w:pPr>
        <w:spacing w:after="0"/>
        <w:ind w:left="0"/>
        <w:jc w:val="both"/>
      </w:pPr>
      <w:bookmarkStart w:name="z264" w:id="16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осуществлении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утвержденных учебных программ и планов в соответствии с утвержденными учебными программами и планами по согласованию с уполномоченным органом в области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в штате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субъекта предпринимательства,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на праве собственности или на ином законном основании учебным кабинетом, компьютерами и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5" w:id="16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