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9653" w14:textId="bbe9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26 марта 2021 года № 11-1-4/106 "Об утверждении Правил заключения соглашения об инвестиционном налоговом кредите для получения инвестиционного налогового кредита"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13 марта 2023 года № 11-1-4/106. Зарегистрирован в Министерстве юстиции Республики Казахстан 17 марта 2023 года № 32096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26 марта 2021 года № 11-1-4/106 "Об утверждении Правил заключения соглашения об инвестиционном налоговом кредите для получения инвестиционного налогового кредита" (зарегистрирован в Реестре государственной регистрации нормативных правовых актов за № 22396)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соглашения об инвестиционном налоговом кредите для получения инвестиционного налогового кредита (далее – Правила),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заключения соглашения об инвестиционном налоговом кредите для получения инвестиционного налогового кредита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 Республики Казахстан "О налогах и других обязательных платежах в бюджет (Налоговый кодекс)".";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 государственных доходов рассматривает полученные документы заявителя в течение 5 (пяти) рабочих дней.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заявителя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прием заявления осуществляется следующим рабочим днем.";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Типовом соглашении об инвестиционном налоговом кредите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Нур-Султан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год)"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Астана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год)";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30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Соглашение подписано __ _________ ____ года в городе Астана, Республика Казахстан, уполномоченными представителями Сторон.";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соглашению об инвестиционном налоговом кредите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 № 11-1-4/106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инвестиционном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налоговом кредите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государственных доходов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 подпись уполномоченного должностного 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 подпись уполномоченного должностного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(при ее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платежей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накопленного кредита по корпоративному подоходном налогу за период с_____ по ______ составляет ____________ (прописью) тенге.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накопленного кредита по налогу на имущество за период с __ по___ составляет (прописью) тенге.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оплаты инвестиционного налогового кредита по корпоративному подоходному налогу: "___"_______________20__ г.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срок оплаты инвестиционного налогового кредита по налогу на имущество: "___"________________ 20__г.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 погашению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подпись и печать (при наличии)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(следует прописать): подпись и печать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