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d39b" w14:textId="9c1d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специалистов по работе с молодежью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марта 2023 года № 105. Зарегистрирован в Министерстве юстиции Республики Казахстан 17 марта 2023 года № 32098. Утратил силу приказом Министра культуры и информации РК от 31.03.2025 № 129-НҚ.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129-НҚ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</w:t>
      </w:r>
      <w:r>
        <w:rPr>
          <w:rFonts w:ascii="Times New Roman"/>
          <w:b w:val="false"/>
          <w:i w:val="false"/>
          <w:color w:val="000000"/>
          <w:sz w:val="28"/>
        </w:rPr>
        <w:t>и специалистов по работе с молодежью.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105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специалистов по работе с молодежью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специалистов по работе с молодежью (далее – квалификационные характеристики)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направлены на обеспечение правильного подбора специалистов по работе с молодежью, определение квалификационных характеристик специалистов по работе с молодежью.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квалификационным характеристикам.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квалификационные характеристики специалистов по работе с молодежью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информационно-разъяснительной, консультативной работы среди молодежи по актуальным вопросам (занятость, обеспечение жильем, образование, охрана репродуктивного здоровья, опасность игромании (лудомании);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отечественный и зарубежный опыт работы по осуществлению мероприятий по реализации государственной молодежной политики;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заинтересованными местными исполнительными органами по вопросам трудоустройства лиц, ищущих работу, самостоятельно занятых, безработных и малообеспеченных;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формированию базы данных временно неустроенной молодежи;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совершенствование форм и методов работы с различными группами и категориями молодежи;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достоверной отчетности;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персональную ответственность за соблюдение законодательства Республики Казахстан о противодействии коррупции.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Должен знать: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политики"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 в сфере регулирования трудовых отношений, образования;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основы, принципы и направления реализации государственной молодежной политики.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образование: гуманитарные науки, или социальные науки, экономика и бизнес, или право (юриспруденция, международное право), или образование, или естественные науки, или технические науки и технологии.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