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77a" w14:textId="74ba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марта 2023 года № 169. Зарегистрирован в Министерстве юстиции Республики Казахстан 20 марта 2023 года № 32109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994 "Об утверждении Правил сертификации и выдачи сертификата типа" (зарегистрирован в Реестре государственной регистрации нормативных правовых актов Республики Казахстан за № 12812)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41–20)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типа (далее – Правила) разработаны в соответствии с подпунктом 41-20)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сертификации и выдачи сертификата типа и оказания государственной услуги "Выдача сертификата типа гражданского воздушного судна, двигателя и воздушного винта".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физическое или юридическое лицо, ответственное за конструкцию типа;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заводские испытания – доведение образца воздушного судна, двигателя и воздушного винта, его характеристик и эксплуатационной документации до соответствия требованиям сертификационного базиса;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испытания – демонстрация соответствия образца гражданского воздушного судна, двигателя и воздушного винта нормам летной годности;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модификация – изменение типовой конструкции воздушного судна, двигателя и воздушного винта;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(изготовитель) – организация, ответственная за окончательную сборку воздушного судна, двигателя и воздушного винта;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обращение заявителя в уполномоченную организацию для получения сертификата типа на образец гражданского воздушного судна, двигателя и воздушного винта;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эксплуатационная документация – документация, регламентирующая летную и техническую эксплуатацию воздушного судна, двигателя и воздушного винта, включая техническое обслуживание, и содержащая эксплуатационные ограничения, процедуры и рекомендации;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испытания – испытания образца воздушного судна, двигателя и воздушного винта в процессе его эксплуатации на земле и в воздухе в различных климатических (физических) условиях;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мелкий ремонт – любой ремонт, не являющийся крупным;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мелкая модификация – любая модификация, не являющаяся крупной;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конструкция типа – это набор данных и информации, необходимых для определения типа воздушного судна, двигателя и воздушного винта в целях установления летной годности;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сертификат типа – документ, выданный уполномоченной организацией, международной организацией в сфере гражданской авиации, осуществляющей сертификацию воздушных судов, двигателей и воздушного винта или иностранным государством для определения конструкции типа гражданского воздушного судна, двигателя и воздушного винта и подтверждающий соответствие конструкции нормам летной годности;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держатель сертификата типа – разработчик, получивший от уполномоченной организации сертификат типа на образец воздушного судна, двигателя и воздушного винта;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крупный ремонт – ремонт воздушного судна, двигателя и воздушного винта, который может существенно повлиять на прочность конструкции, летные характеристики, работу двигателя, эксплуатационные характеристики и другие качества, влияющие на летную годность или характеристики, связанные с окружающей средой;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крупная модификация – применительно к воздушному судну, двигателю и воздушному винту, на которое выдан сертификат типа, это изменение типовой конструкции, которое может оказать существенное или иное, отличное от незначительного, влияние на ограничения массы и центровки, прочность конструкции, работу силовой установки, летные характеристики, надежность, эксплуатационные характеристики или на другие качества изделия, влияющие на летную годность или характеристики, связанные с окружающей средой.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сертификацию типа гражданского воздушного судна, двигателя и воздушного винта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Сертификация типа осуществляется после уплаты в государственный бюджет указанного сбора.";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 начала проведения заводских испытаний образца гражданского воздушного судна, двигателя и воздушного винта разработчик и изготовитель оформляют формуляр, паспорт на соответствие данного экземпляра рабочей конструкторской документации. Государственные испытания гражданского воздушного судна, двигателя и воздушного винта начинаются только при наличии указанных документов.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Заводские испытания образца гражданского воздушного судна, двигателя и воздушного винта проводятся по готовности экземпляра воздушного судна, двигателя и воздушного винта его компонентов и систем к проведению испытаний.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 направляет в уполномоченную организацию информацию, отчеты о метрологическом обеспечении и техническую документацию о готовности образца воздушного судна, двигателя и воздушного винта к проведению заводских испытаний.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Заводские испытания проводятся в целях: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доведения конструкции образца гражданского воздушного судна, двигателя и воздушного винта, его характеристик и эксплуатационной документации до соответствия нормам летной годности в ожидаемых условиях эксплуатации;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типовой конструкции особо ответственных функциональных систем гражданского воздушного судна, двигателя и воздушного винта (планер, шасси, система управления, аэродинамические характеристики, тормозная, гидравлическая, электрическая и другие системы), влияющих на летную годность;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возможности предъявления гражданского воздушного судна, двигателя и воздушного винта для проведения государственных испытаний.";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Если установлено, что при выявленных несоответствиях и недостатках образца гражданского воздушного судна, двигателя и воздушного винта дальнейшее проведение заводских испытаний связано с риском, уполномоченная организация принимает решение о приостановке испытаний. Заводские испытания возобновляются после устранения разработчиком выявленных несоответствий и представления подтверждающих документов.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испытания образца гражданского воздушного судна, двигателя и воздушного винта проводятся в соответствии с планом, утвержденным разработчиком с участием уполномоченной организации. О сроках проведения государственных испытаний разработчик оповещает уполномоченную организацию за 5 (пять) календарных дней до начала испытаний. По результатам государственных испытаний уполномоченной организацией и разработчиком готовится в произвольной форме совместное заключение.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испытания образца гражданского воздушного судна, двигателя и воздушного винта проводятся разработчиком в различных климатических (физических) условиях в соответствии с графиком, разработанным и утвержденным разработчиком.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завершению заводских, государственных и эксплуатационных испытаний разработчик направляет в уполномоченную организацию следующие документы: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таблицу соответствия образца гражданского воздушного судна, двигателя и воздушного винта нормам летной годности, скорректированную по результатам заводских и эксплуатационных испытаний, утвержденных разработчиком;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документации, уточненный по результатам заводских, государственных и эксплуатационных испытаний;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том, что контрольный и текущие комплекты рабочей конструкторской документации образца воздушного судна, двигателя и воздушного винта (указываются номера комплектов) откорректированы по результатам заводских и эксплуатационных испытаний, отражают типовую конструкцию образца гражданского воздушного судна, двигателя и воздушного винта, пригодны для серийного производства образца гражданского воздушного судна, двигателя и воздушного винта данного типа, утверждены и хранятся у разработчика и изготовителя.";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 гражданские воздушные суда, двигатели и воздушные винты распространяются требования к охране окружающей среды, установленные Приложением 16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года) (далее – Конвенция).";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охране окружающей среды включаются в сертификационные нормы гражданского воздушного судна, двигателя и воздушного винта в качестве самостоятельных разделов.";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Соответствие образца гражданского воздушного судна, двигателя и воздушного винта требованиям к охране окружающей среды удостоверяется Сертификатом типа воздушного судна по шуму на местности. Уполномоченная организация в сфере гражданской авиации признает сертификаты по эмиссии двигателей, выданные государством разработчика, а также сертификаты по эмиссии, выданные уполномоченной сертифицирующей организацией другого государства при условии, что требования, в соответствии с которыми производилась сертификация, являются не менее строгими, чем положения, содержащиеся в томе 2 Приложения 16 к Конвенции.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Гражданское воздушное судно, двигатель и воздушный винт новой конструкции (нового типа), предназначенные для серийного производства, подлежат сертификации уполномоченной организацией на соответствие их действующим в Республике Казахстан нормам летной годности и имеют выданные уполномоченной организацией сертификат типа после прохождения ими заводских, государственных и эксплуатационных испытаний.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Сертификационные работы и выдача сертификата типа проводятся в соответствии с требованиями документа ИКАО "Руководство по летной годности" (Doc. 9760).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сертификата типа разработчик направляет в уполномоченную организацию в сфере гражданской авиации (далее – уполномоченная организация) через веб-портал "электронного правительства" www.egov.kz (далее –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Перечня основных требований к оказанию государственной услуги "Выдача сертификата типа гражданского воздушного судна, двигателя и воздушного винта" (далее – Перечень основных требований к оказанию государственной услуги по выдаче сертификата типа гражданского воздушного судна, двигателя и воздушного винта)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разработчику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разработчика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типа гражданского ВС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разработчика документов, получаемых из информационных систем, не допускается.";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"18-3. В случаях представления разработчиком на портал неполного пакета документов, предусмотренных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 и (или) документов с истекшим сроком действия уполномоченная организация отказывает в приеме заявления.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разработчиком полного пакета документов, предусмотренных в Перечне основных требований к оказанию государственной услуги по выдаче сертификата типа гражданского воздушного судна, двигателя и воздушного винта, уполномоченная организация проверяет соответствие разработчика и представленных материалов, данных и сведения, необходимых для оказания государственной услуги и осуществляет сертификационное обследование в соответствии с параграфом 3 главы 2 настоящих Правил.";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Сертификат типа, выданный иностранным государством, международной организацией в сфере гражданской авиации, осуществляющей сертификацию воздушных судов, двигателей и воздушного винта признается уполномоченной организацией в сфере гражданской авиации при условии, что требования в соответствии с которыми выдан сертификат типа, соответствует стандартам Международной организации гражданской авиации (далее – ИКАО) и нормам летной годности, установленным в Республике Казахстан.";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Сертификационное обследование и выдача (отказ в выдаче) сертификата типа гражданского воздушного судна, двигателя и воздушного винта";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типовая конструкция воздушного судна, двигателя и воздушного винта";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 результатам сертификационного обследования подписывается акт о соответствии (несоответствии) образца воздушного судна, двигателя и воздушного винта нормам летной годности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образца воздушного судна, двигателя и воздушного винта, выводов, рекомендаций и заключения о возможности (невозможности) выдачи сертификата типа, один экземпляр акта направляется разработчику через канцелярию уполномоченной организации или портал в "личный кабинет" разработчика.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судна, двигателя и воздушного винта нормам летной годности и заключения о возможности выдачи сертификата типа, оформляет сертификат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карты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заключения о невозможности выдачи сертификата типа оформляет мотивированный ответ об отказе в оказании государственной услуги по основаниям, указанным в пункте 8 Перечня основных требований к оказанию государственной услуги по выдаче сертификата типа гражданского воздушного судна, двигателя и воздушного винта.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типа выдается на неограниченный срок.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канцелярию уполномоченной организации либо на портал в "личный кабинет" разработчика в форме электронного документа, подписанного ЭЦП уполномоченного лица уполномоченной организации.";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снятии с эксплуатации образца воздушного судна, двигателя и воздушного винта решением уполномоченной организации в сфере гражданской авиации Сертификат типа на данный образец аннулируется.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изменении утвержденной конструкции типа (типовой конструкции) гражданского воздушного судна, двигателя и воздушного винта или их эксплуатационно-технической документации, влияющего на летную годность, этот тип воздушного судна, двигателя и воздушного винта подлежат дополнительной сертификации уполномоченной организацией в сфере гражданской авиации для получения дополнения к сертификату типа.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выдачи дополнительного сертификата типа (ДСТ) на главные изменения в типовой конструкции воздушного судна, двигателя и воздушного винта для разработчиков модификаций ВС, не являющихся первоначальным его разработчиком, необходимым условием выдачи (или признания) ДСТ является наличие соглашения между разработчиком воздушного судна и разработчиком на ДСТ о разделении ответственности за авторское сопровождение.";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30–1, 30–2 и 30–3 следующего содержания: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"30–1. Изменения конструкции типа, охватываемые выпуском сервисного бюллетеня или эквивалентного документа, выпущенного держателем сертификата типа, считаются признанными уполномоченной организацией при условии, что: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конструкции типа утверждается государством-разработчика в соответствии с применимыми стандартами сертификации типа, указанными в решении о признании сертификата типа для воздушного судна, двигателя и воздушного винта;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технические доказательства совместимости с существующей конструкцией типа и ремонтным состоянием воздушного судна, двигателя и воздушного винта;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инструкция по поддержанию летной годности для изменений конструкции типа и ремонта доступна и включена в соответствующую программу технического обслуживания.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30–2. При внесении воздушного судна в Государственный реестр гражданских воздушных судов Республики Казахстан, все ранее выполненные изменения конструкции типа воздушного судна, двигателя и воздушного винта считаются признанными путем выдачи сертификата летной годности,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Реестре государственной регистрации нормативных правовых актов за № 12073) для данного воздушного судна при условии, что: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конструкции типа регистрируется в системе учета по поддержанию летной годности воздушного судна на момент первоначальной выдачи сертификата летной годности;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подтверждение того, что изменение конструкции типа соответствует применимым нормам летной годности;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экспортный сертификат летной годности охватывает все такие изменения конструкции типа, установленные на воздушном судне, двигателе и воздушном винте.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30–3. Уполномоченная организация признает крупную модификацию или крупный ремонт, произведенный иностранной организацией в сфере гражданской авиации при условии, что модификация или ремонт: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утвержден(а) государством-разработчика, который выдал сертификат типа и указан в решении о признании сертификата типа, на основании которого был выдан сертификат летной годности воздушного судна;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утвержден(а) государством-разработчика, которое не является государством выдачи Сертификата типа, указанного в решении о признании сертификата типа, на основании которого был выдан сертификат летной годности воздушного судна, и было объявлено, что оно соответствует применимым стандартам сертификации типа, указанным в решении о признании сертификата типа воздушного судна, двигателя и воздушного винта, соответствующим образом сертифицировано организацией или физическим лицом;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утвержден(а) государством-разработчиком в соответствии с двусторонним соглашением, которым выдан сертификат типа, указанный в решении о признании сертификата типа, на основании которого был выдан сертификат летной годности воздушного судна.";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типа гражданского воздушного судна, двигателя и воздушного винта"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за № 8555).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календарных дней после государственной регистрации настоящего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случае приостановления действия Сертификата типа уполномоченная организация в сфере гражданской авиации незамедлительно информирует о принятом решении разработчика и эксплуатантов, эксплуатирующих данный тип воздушного судна, двигателя и воздушного винта, а также службу аэронавигационной информации.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Возобновление действия Сертификата типа осуществляется уполномоченной организацией в сфере гражданской авиации только после устранения разработчиком выявленных недостатков и проведения заводских, государственных и эксплуатационных испытаний, подтверждающих соответствие образца воздушного судна, двигателя и воздушного винта требованиям норм летной годности.";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1–2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8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p>
      <w:pPr>
        <w:spacing w:after="0"/>
        <w:ind w:left="0"/>
        <w:jc w:val="both"/>
      </w:pPr>
      <w:bookmarkStart w:name="z113" w:id="88"/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и выдать сертификат типа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изготовителя____________________________________________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заявителе (юридическое лицо/ физическое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 Факс: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(при ее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разработчик воздушного судна, двигателя и воздушного винта -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разработчик воздушного судна, двигателя и воздушного винта -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телефон сотрудника,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обеспечение взаимодействия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базирования образца ВС, двигателя и воздушного винта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Масса, кг ___________________. Центровка, % CAX_____________________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выдачи сертификата типа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типа гражданского воздушного судна, двигателя и воздушного винта"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за сертификацию типа гражданского воздушного судна, двигателя и воздушного винта в зависимости от категорий,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самолета – 10 000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вертолета – 5 000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двигателя, воздушного винта и других летательных аппаратов– 1 000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8.30 до 17.30 часов с перерывом на обед с 13.00 до 14.00 часов, кроме выходных и праздничных дней,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и электронные копии документов в соответствии с перечнем документов, указанных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руководство по летной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формуляры;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схемы топливной и тормозной систем, электрооборудования, системы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фотографии образца (спереди, сбоку, сзади); сверху;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результаты заводских, государственных и эксплуатационных испытаний образца воздушного судна, двигателя и воздушного винта;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определенными настоящими Правилами и нормами летной годности гражданских воздушных судов Республики Казахстан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 12038);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"Авиационная администрация Казахстана".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соответствии (несоответствии) образца</w:t>
      </w:r>
      <w:r>
        <w:br/>
      </w:r>
      <w:r>
        <w:rPr>
          <w:rFonts w:ascii="Times New Roman"/>
          <w:b/>
          <w:i w:val="false"/>
          <w:color w:val="000000"/>
        </w:rPr>
        <w:t>воздушного судна, двигателя, воздушного винта нормам летной годности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 __ года № 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экспертизы эксплуатационной документации и оценки летной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годности образца воздушного судна, двигателя и воздушного винта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типа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данных Общие сведения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воздушного судна, двигателя и воздушного винта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Модель воздушного судна, двигателя и воздушного винта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Изготовитель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изготовления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Особенности изготовления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Минимальный состав экипажа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Максимальное число пассажиров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Максимальное количество багажа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Максимальное количество груза ______________________________________</w:t>
      </w:r>
    </w:p>
    <w:bookmarkStart w:name="z1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Геометрические данные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Размах крыла, 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Площадь крыла, кв. 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САХ, 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Сужение крыла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Угол установки крыла, град.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Угол поперечного V крыла, град.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Тип профиля крыла и относительная толщина, %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Площадь элеронов, кв. м ______ размах элеронов, 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Площадь закрылков, кв. м _______ размах закрылков, м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Размах горизонтального оперения, 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Площадь горизонтального оперения, кв. 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Плечо горизонтального оперения, 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Угол установки стабилизатора, град.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Площадь руля высоты, кв. 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Угол отклонения руля высоты, град.: вверх _______ вниз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Площадь вертикального оперения, кв. 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Плечо вертикального оперения, 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Площадь руля направления, кв. м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Углы отклонения руля направления, град.: влево ______ вправо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Длина фюзеляжа, 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Ширина / высота фюзеляжа по кабине пилота, м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Колея / база шасси, 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Размер колес, мм: основного ______ носового (хвостового) _____________</w:t>
      </w:r>
    </w:p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Весовые данные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пустого воздушного судна, кг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Центровка пустого, % САХ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Максимальный взлетный вес, кг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Посадочный вес, кг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Диапазон полетных центровок, % САХ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Заправка топлива, кг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Заправка масла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Полезная нагрузка, кг ______________________________________________</w:t>
      </w:r>
    </w:p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Силовая установка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и модель двигателя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мощность, л.с.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Обороты двигателя, об/мин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Диаметр воздушного винта, 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Угол установки лопастей, град.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Статическая тяга винта, кг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Особенности силовой установки (наличие редуктора, доработки двигателя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Летные характеристики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Длина разбега в штиль, м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скорость горизонтального полета, км/ч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Крейсерская скорость, км/ч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Скороподъемность у земли, м/с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Скорость сваливания, км/ч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Скорость отрыва при взлете, км/час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Скорость посадочная, км/час 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