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ba1c" w14:textId="58ab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учебного процесса по кредитной технологии обучения в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28 марта 2023 года № 75. Зарегистрирован в Министерстве юстиции Республики Казахстан 29 марта 2023 года № 32140.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19.06.2023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в организациях технического и профессионального, послесреднего образования.</w:t>
      </w:r>
    </w:p>
    <w:bookmarkEnd w:id="1"/>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75</w:t>
            </w:r>
          </w:p>
        </w:tc>
      </w:tr>
    </w:tbl>
    <w:bookmarkStart w:name="z17" w:id="11"/>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 в организациях технического и профессионального, послесреднего образования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организации учебного процесса по кредитной технологии обучения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организации учебного процесса по кредитной технологии обучения (далее – КТО) в организациях технического и профессионального, послесреднего образования (далее – организации ТиППО).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просвещения РК от 31.05.2024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4"/>
    <w:bookmarkStart w:name="z21" w:id="15"/>
    <w:p>
      <w:pPr>
        <w:spacing w:after="0"/>
        <w:ind w:left="0"/>
        <w:jc w:val="both"/>
      </w:pPr>
      <w:r>
        <w:rPr>
          <w:rFonts w:ascii="Times New Roman"/>
          <w:b w:val="false"/>
          <w:i w:val="false"/>
          <w:color w:val="000000"/>
          <w:sz w:val="28"/>
        </w:rPr>
        <w:t>
      1) академическая самостоятельность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педагогов и применения инновационных технологий и методов обучения;</w:t>
      </w:r>
    </w:p>
    <w:bookmarkEnd w:id="15"/>
    <w:bookmarkStart w:name="z22" w:id="16"/>
    <w:p>
      <w:pPr>
        <w:spacing w:after="0"/>
        <w:ind w:left="0"/>
        <w:jc w:val="both"/>
      </w:pPr>
      <w:r>
        <w:rPr>
          <w:rFonts w:ascii="Times New Roman"/>
          <w:b w:val="false"/>
          <w:i w:val="false"/>
          <w:color w:val="000000"/>
          <w:sz w:val="28"/>
        </w:rPr>
        <w:t>
      2) академический период (Term) (терм) – период теоретического и практического обучения, устанавливаемый самостоятельно организацией образования в форме семестра;</w:t>
      </w:r>
    </w:p>
    <w:bookmarkEnd w:id="16"/>
    <w:bookmarkStart w:name="z23" w:id="17"/>
    <w:p>
      <w:pPr>
        <w:spacing w:after="0"/>
        <w:ind w:left="0"/>
        <w:jc w:val="both"/>
      </w:pPr>
      <w:r>
        <w:rPr>
          <w:rFonts w:ascii="Times New Roman"/>
          <w:b w:val="false"/>
          <w:i w:val="false"/>
          <w:color w:val="000000"/>
          <w:sz w:val="28"/>
        </w:rPr>
        <w:t>
      3) академический кредит – унифицированная единица измерения объема учебной и (или) научной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7"/>
    <w:bookmarkStart w:name="z24" w:id="18"/>
    <w:p>
      <w:pPr>
        <w:spacing w:after="0"/>
        <w:ind w:left="0"/>
        <w:jc w:val="both"/>
      </w:pPr>
      <w:r>
        <w:rPr>
          <w:rFonts w:ascii="Times New Roman"/>
          <w:b w:val="false"/>
          <w:i w:val="false"/>
          <w:color w:val="000000"/>
          <w:sz w:val="28"/>
        </w:rPr>
        <w:t>
      4) академический час – единица измерения продолжительности учебных занятий или других видов учебной работы, в военных, специальных учебных заведениях (далее – ВСУЗ)1 академический час равен не менее 40 минутам, для организаций ТиППО – 45 минут, используется при составлении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18"/>
    <w:bookmarkStart w:name="z25" w:id="19"/>
    <w:p>
      <w:pPr>
        <w:spacing w:after="0"/>
        <w:ind w:left="0"/>
        <w:jc w:val="both"/>
      </w:pPr>
      <w:r>
        <w:rPr>
          <w:rFonts w:ascii="Times New Roman"/>
          <w:b w:val="false"/>
          <w:i w:val="false"/>
          <w:color w:val="000000"/>
          <w:sz w:val="28"/>
        </w:rPr>
        <w:t>
      5) активные раздаточные материалы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19"/>
    <w:bookmarkStart w:name="z26" w:id="20"/>
    <w:p>
      <w:pPr>
        <w:spacing w:after="0"/>
        <w:ind w:left="0"/>
        <w:jc w:val="both"/>
      </w:pPr>
      <w:r>
        <w:rPr>
          <w:rFonts w:ascii="Times New Roman"/>
          <w:b w:val="false"/>
          <w:i w:val="false"/>
          <w:color w:val="000000"/>
          <w:sz w:val="28"/>
        </w:rPr>
        <w:t>
      6)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0"/>
    <w:bookmarkStart w:name="z27" w:id="21"/>
    <w:p>
      <w:pPr>
        <w:spacing w:after="0"/>
        <w:ind w:left="0"/>
        <w:jc w:val="both"/>
      </w:pPr>
      <w:r>
        <w:rPr>
          <w:rFonts w:ascii="Times New Roman"/>
          <w:b w:val="false"/>
          <w:i w:val="false"/>
          <w:color w:val="000000"/>
          <w:sz w:val="28"/>
        </w:rPr>
        <w:t>
      7) итоговая аттестация обучающихся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bookmarkEnd w:id="21"/>
    <w:bookmarkStart w:name="z28" w:id="22"/>
    <w:p>
      <w:pPr>
        <w:spacing w:after="0"/>
        <w:ind w:left="0"/>
        <w:jc w:val="both"/>
      </w:pPr>
      <w:r>
        <w:rPr>
          <w:rFonts w:ascii="Times New Roman"/>
          <w:b w:val="false"/>
          <w:i w:val="false"/>
          <w:color w:val="000000"/>
          <w:sz w:val="28"/>
        </w:rPr>
        <w:t>
      8) академический рейтинг обучающегося (Rating) (рейтинг) –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2"/>
    <w:bookmarkStart w:name="z29" w:id="23"/>
    <w:p>
      <w:pPr>
        <w:spacing w:after="0"/>
        <w:ind w:left="0"/>
        <w:jc w:val="both"/>
      </w:pPr>
      <w:r>
        <w:rPr>
          <w:rFonts w:ascii="Times New Roman"/>
          <w:b w:val="false"/>
          <w:i w:val="false"/>
          <w:color w:val="000000"/>
          <w:sz w:val="28"/>
        </w:rPr>
        <w:t>
      9) индивидуальный учебный план (далее – ИУП) – учебный план, формируемый на каждый учебный год обучающимся самостоятельно с помощью организации ТиППО на основании образовательной программы и каталога элективных дисциплин и (или) модулей;</w:t>
      </w:r>
    </w:p>
    <w:bookmarkEnd w:id="23"/>
    <w:bookmarkStart w:name="z30" w:id="24"/>
    <w:p>
      <w:pPr>
        <w:spacing w:after="0"/>
        <w:ind w:left="0"/>
        <w:jc w:val="both"/>
      </w:pPr>
      <w:r>
        <w:rPr>
          <w:rFonts w:ascii="Times New Roman"/>
          <w:b w:val="false"/>
          <w:i w:val="false"/>
          <w:color w:val="000000"/>
          <w:sz w:val="28"/>
        </w:rPr>
        <w:t>
      10)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24"/>
    <w:bookmarkStart w:name="z31" w:id="25"/>
    <w:p>
      <w:pPr>
        <w:spacing w:after="0"/>
        <w:ind w:left="0"/>
        <w:jc w:val="both"/>
      </w:pPr>
      <w:r>
        <w:rPr>
          <w:rFonts w:ascii="Times New Roman"/>
          <w:b w:val="false"/>
          <w:i w:val="false"/>
          <w:color w:val="000000"/>
          <w:sz w:val="28"/>
        </w:rPr>
        <w:t>
      11)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25"/>
    <w:bookmarkStart w:name="z32" w:id="26"/>
    <w:p>
      <w:pPr>
        <w:spacing w:after="0"/>
        <w:ind w:left="0"/>
        <w:jc w:val="both"/>
      </w:pPr>
      <w:r>
        <w:rPr>
          <w:rFonts w:ascii="Times New Roman"/>
          <w:b w:val="false"/>
          <w:i w:val="false"/>
          <w:color w:val="000000"/>
          <w:sz w:val="28"/>
        </w:rPr>
        <w:t>
      12)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 и (или) модулей;</w:t>
      </w:r>
    </w:p>
    <w:bookmarkEnd w:id="26"/>
    <w:bookmarkStart w:name="z33" w:id="27"/>
    <w:p>
      <w:pPr>
        <w:spacing w:after="0"/>
        <w:ind w:left="0"/>
        <w:jc w:val="both"/>
      </w:pPr>
      <w:r>
        <w:rPr>
          <w:rFonts w:ascii="Times New Roman"/>
          <w:b w:val="false"/>
          <w:i w:val="false"/>
          <w:color w:val="000000"/>
          <w:sz w:val="28"/>
        </w:rPr>
        <w:t>
      13)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7"/>
    <w:bookmarkStart w:name="z34" w:id="28"/>
    <w:p>
      <w:pPr>
        <w:spacing w:after="0"/>
        <w:ind w:left="0"/>
        <w:jc w:val="both"/>
      </w:pPr>
      <w:r>
        <w:rPr>
          <w:rFonts w:ascii="Times New Roman"/>
          <w:b w:val="false"/>
          <w:i w:val="false"/>
          <w:color w:val="000000"/>
          <w:sz w:val="28"/>
        </w:rPr>
        <w:t>
      14) самостоятельная работа студента под руководством педагога (далее – СРСП) – работа студента, под руководством педагога, проводимая по расписанию занятий;</w:t>
      </w:r>
    </w:p>
    <w:bookmarkEnd w:id="28"/>
    <w:bookmarkStart w:name="z35" w:id="29"/>
    <w:p>
      <w:pPr>
        <w:spacing w:after="0"/>
        <w:ind w:left="0"/>
        <w:jc w:val="both"/>
      </w:pPr>
      <w:r>
        <w:rPr>
          <w:rFonts w:ascii="Times New Roman"/>
          <w:b w:val="false"/>
          <w:i w:val="false"/>
          <w:color w:val="000000"/>
          <w:sz w:val="28"/>
        </w:rPr>
        <w:t>
      15)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29"/>
    <w:bookmarkStart w:name="z36" w:id="30"/>
    <w:p>
      <w:pPr>
        <w:spacing w:after="0"/>
        <w:ind w:left="0"/>
        <w:jc w:val="both"/>
      </w:pPr>
      <w:r>
        <w:rPr>
          <w:rFonts w:ascii="Times New Roman"/>
          <w:b w:val="false"/>
          <w:i w:val="false"/>
          <w:color w:val="000000"/>
          <w:sz w:val="28"/>
        </w:rPr>
        <w:t>
      16)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30"/>
    <w:bookmarkStart w:name="z37" w:id="31"/>
    <w:p>
      <w:pPr>
        <w:spacing w:after="0"/>
        <w:ind w:left="0"/>
        <w:jc w:val="both"/>
      </w:pPr>
      <w:r>
        <w:rPr>
          <w:rFonts w:ascii="Times New Roman"/>
          <w:b w:val="false"/>
          <w:i w:val="false"/>
          <w:color w:val="000000"/>
          <w:sz w:val="28"/>
        </w:rPr>
        <w:t>
      17) самостоятельная работа студента (далее – СРС) – работа по определенному перечню тем, отведенных на самостоятельное изучение, обеспеченных учебно-методической литературой и рекомендациями; весь объем СРС подтверждается заданиями, требующими от обучающегося самостоятельной работы;</w:t>
      </w:r>
    </w:p>
    <w:bookmarkEnd w:id="31"/>
    <w:bookmarkStart w:name="z38" w:id="32"/>
    <w:p>
      <w:pPr>
        <w:spacing w:after="0"/>
        <w:ind w:left="0"/>
        <w:jc w:val="both"/>
      </w:pPr>
      <w:r>
        <w:rPr>
          <w:rFonts w:ascii="Times New Roman"/>
          <w:b w:val="false"/>
          <w:i w:val="false"/>
          <w:color w:val="000000"/>
          <w:sz w:val="28"/>
        </w:rPr>
        <w:t>
      18) транскрипт (Transcript) (транскрипт) – документ, содержащий перечень освоенных учебных дисциплин и (или) модулей, и других видов учебной работы за соответствующий период обучения с указанием академических кредитов и оценок;</w:t>
      </w:r>
    </w:p>
    <w:bookmarkEnd w:id="32"/>
    <w:bookmarkStart w:name="z39" w:id="33"/>
    <w:p>
      <w:pPr>
        <w:spacing w:after="0"/>
        <w:ind w:left="0"/>
        <w:jc w:val="both"/>
      </w:pPr>
      <w:r>
        <w:rPr>
          <w:rFonts w:ascii="Times New Roman"/>
          <w:b w:val="false"/>
          <w:i w:val="false"/>
          <w:color w:val="000000"/>
          <w:sz w:val="28"/>
        </w:rPr>
        <w:t>
      19) средний балл успеваемости (Grade Point Average - GPA) (Грейд Пойнт Эверейдж)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33"/>
    <w:bookmarkStart w:name="z40" w:id="34"/>
    <w:p>
      <w:pPr>
        <w:spacing w:after="0"/>
        <w:ind w:left="0"/>
        <w:jc w:val="both"/>
      </w:pPr>
      <w:r>
        <w:rPr>
          <w:rFonts w:ascii="Times New Roman"/>
          <w:b w:val="false"/>
          <w:i w:val="false"/>
          <w:color w:val="000000"/>
          <w:sz w:val="28"/>
        </w:rPr>
        <w:t>
      20) неформальное образование – вид образования, осуществляемый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bookmarkEnd w:id="34"/>
    <w:bookmarkStart w:name="z41" w:id="35"/>
    <w:p>
      <w:pPr>
        <w:spacing w:after="0"/>
        <w:ind w:left="0"/>
        <w:jc w:val="both"/>
      </w:pPr>
      <w:r>
        <w:rPr>
          <w:rFonts w:ascii="Times New Roman"/>
          <w:b w:val="false"/>
          <w:i w:val="false"/>
          <w:color w:val="000000"/>
          <w:sz w:val="28"/>
        </w:rPr>
        <w:t>
      21) элективные дисциплины и (или) модули – учебные дисциплины и (или) модули, направленные на расширение и (или) углубление компетенций, выбираемые обучающимся в обязательном порядке для изучения при освоении образовательной программы.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просвещения РК от 31.05.2024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36"/>
    <w:bookmarkStart w:name="z43" w:id="37"/>
    <w:p>
      <w:pPr>
        <w:spacing w:after="0"/>
        <w:ind w:left="0"/>
        <w:jc w:val="both"/>
      </w:pPr>
      <w:r>
        <w:rPr>
          <w:rFonts w:ascii="Times New Roman"/>
          <w:b w:val="false"/>
          <w:i w:val="false"/>
          <w:color w:val="000000"/>
          <w:sz w:val="28"/>
        </w:rPr>
        <w:t xml:space="preserve">
      1) описание квалификации результатами обучения; </w:t>
      </w:r>
    </w:p>
    <w:bookmarkEnd w:id="37"/>
    <w:bookmarkStart w:name="z44" w:id="38"/>
    <w:p>
      <w:pPr>
        <w:spacing w:after="0"/>
        <w:ind w:left="0"/>
        <w:jc w:val="both"/>
      </w:pPr>
      <w:r>
        <w:rPr>
          <w:rFonts w:ascii="Times New Roman"/>
          <w:b w:val="false"/>
          <w:i w:val="false"/>
          <w:color w:val="000000"/>
          <w:sz w:val="28"/>
        </w:rPr>
        <w:t>
      2) группировка результатов обучения для формирования компетенций, являющихся составными элементами конкретной квалификации, отражающими ее содержание и структуру;</w:t>
      </w:r>
    </w:p>
    <w:bookmarkEnd w:id="38"/>
    <w:bookmarkStart w:name="z45" w:id="39"/>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39"/>
    <w:bookmarkStart w:name="z46" w:id="40"/>
    <w:p>
      <w:pPr>
        <w:spacing w:after="0"/>
        <w:ind w:left="0"/>
        <w:jc w:val="both"/>
      </w:pPr>
      <w:r>
        <w:rPr>
          <w:rFonts w:ascii="Times New Roman"/>
          <w:b w:val="false"/>
          <w:i w:val="false"/>
          <w:color w:val="000000"/>
          <w:sz w:val="28"/>
        </w:rPr>
        <w:t>
      4) присвоение академических кредитов путем признания результатов обучения формального и неформального образования.</w:t>
      </w:r>
    </w:p>
    <w:bookmarkEnd w:id="40"/>
    <w:bookmarkStart w:name="z47" w:id="41"/>
    <w:p>
      <w:pPr>
        <w:spacing w:after="0"/>
        <w:ind w:left="0"/>
        <w:jc w:val="both"/>
      </w:pPr>
      <w:r>
        <w:rPr>
          <w:rFonts w:ascii="Times New Roman"/>
          <w:b w:val="false"/>
          <w:i w:val="false"/>
          <w:color w:val="000000"/>
          <w:sz w:val="28"/>
        </w:rPr>
        <w:t>
      5) оценка учебных достижений, обучающихся через эффективную и прозрачную процедуру контроля и оценивания;</w:t>
      </w:r>
    </w:p>
    <w:bookmarkEnd w:id="41"/>
    <w:bookmarkStart w:name="z48" w:id="42"/>
    <w:p>
      <w:pPr>
        <w:spacing w:after="0"/>
        <w:ind w:left="0"/>
        <w:jc w:val="both"/>
      </w:pPr>
      <w:r>
        <w:rPr>
          <w:rFonts w:ascii="Times New Roman"/>
          <w:b w:val="false"/>
          <w:i w:val="false"/>
          <w:color w:val="000000"/>
          <w:sz w:val="28"/>
        </w:rPr>
        <w:t>
      4. КТО включает:</w:t>
      </w:r>
    </w:p>
    <w:bookmarkEnd w:id="42"/>
    <w:bookmarkStart w:name="z49" w:id="43"/>
    <w:p>
      <w:pPr>
        <w:spacing w:after="0"/>
        <w:ind w:left="0"/>
        <w:jc w:val="both"/>
      </w:pPr>
      <w:r>
        <w:rPr>
          <w:rFonts w:ascii="Times New Roman"/>
          <w:b w:val="false"/>
          <w:i w:val="false"/>
          <w:color w:val="000000"/>
          <w:sz w:val="28"/>
        </w:rPr>
        <w:t>
      1) введение системы академических кредитов для измерения объема учебного материала и оценки трудозатрат обучающихся и педагогов по каждой учебной дисциплине и (или) модулям и другим видам учебной работы;</w:t>
      </w:r>
    </w:p>
    <w:bookmarkEnd w:id="43"/>
    <w:bookmarkStart w:name="z50" w:id="44"/>
    <w:p>
      <w:pPr>
        <w:spacing w:after="0"/>
        <w:ind w:left="0"/>
        <w:jc w:val="both"/>
      </w:pPr>
      <w:r>
        <w:rPr>
          <w:rFonts w:ascii="Times New Roman"/>
          <w:b w:val="false"/>
          <w:i w:val="false"/>
          <w:color w:val="000000"/>
          <w:sz w:val="28"/>
        </w:rPr>
        <w:t>
      2) свободу выбора обучающимися учебных дисциплин и (или) модулей, включенных в каталог элективных дисциплин и (или) модулей (далее – КЭД/КЭМ), обеспечивающую их непосредственное участие в формировании ИУП, за исключением ВСУЗов;</w:t>
      </w:r>
    </w:p>
    <w:bookmarkEnd w:id="44"/>
    <w:bookmarkStart w:name="z51" w:id="45"/>
    <w:p>
      <w:pPr>
        <w:spacing w:after="0"/>
        <w:ind w:left="0"/>
        <w:jc w:val="both"/>
      </w:pPr>
      <w:r>
        <w:rPr>
          <w:rFonts w:ascii="Times New Roman"/>
          <w:b w:val="false"/>
          <w:i w:val="false"/>
          <w:color w:val="000000"/>
          <w:sz w:val="28"/>
        </w:rPr>
        <w:t>
      3) использование интерактивных методов и инновационных технологий обучения;</w:t>
      </w:r>
    </w:p>
    <w:bookmarkEnd w:id="45"/>
    <w:bookmarkStart w:name="z52" w:id="46"/>
    <w:p>
      <w:pPr>
        <w:spacing w:after="0"/>
        <w:ind w:left="0"/>
        <w:jc w:val="both"/>
      </w:pPr>
      <w:r>
        <w:rPr>
          <w:rFonts w:ascii="Times New Roman"/>
          <w:b w:val="false"/>
          <w:i w:val="false"/>
          <w:color w:val="000000"/>
          <w:sz w:val="28"/>
        </w:rPr>
        <w:t>
      4) активизацию самостоятельной работы обучающихся в освоении образовательной программы;</w:t>
      </w:r>
    </w:p>
    <w:bookmarkEnd w:id="46"/>
    <w:bookmarkStart w:name="z53" w:id="47"/>
    <w:p>
      <w:pPr>
        <w:spacing w:after="0"/>
        <w:ind w:left="0"/>
        <w:jc w:val="both"/>
      </w:pPr>
      <w:r>
        <w:rPr>
          <w:rFonts w:ascii="Times New Roman"/>
          <w:b w:val="false"/>
          <w:i w:val="false"/>
          <w:color w:val="000000"/>
          <w:sz w:val="28"/>
        </w:rPr>
        <w:t>
      5) академическую свободу учебного заведения в организации учебного процесса, формировании образовательных программ в ТиППО;</w:t>
      </w:r>
    </w:p>
    <w:bookmarkEnd w:id="47"/>
    <w:bookmarkStart w:name="z54" w:id="48"/>
    <w:p>
      <w:pPr>
        <w:spacing w:after="0"/>
        <w:ind w:left="0"/>
        <w:jc w:val="both"/>
      </w:pPr>
      <w:r>
        <w:rPr>
          <w:rFonts w:ascii="Times New Roman"/>
          <w:b w:val="false"/>
          <w:i w:val="false"/>
          <w:color w:val="000000"/>
          <w:sz w:val="28"/>
        </w:rPr>
        <w:t>
      6) обеспечение учебного процесса необходимыми учебными и методическими материалами, материально-техническими и информационными ресурсами;</w:t>
      </w:r>
    </w:p>
    <w:bookmarkEnd w:id="48"/>
    <w:bookmarkStart w:name="z55" w:id="49"/>
    <w:p>
      <w:pPr>
        <w:spacing w:after="0"/>
        <w:ind w:left="0"/>
        <w:jc w:val="both"/>
      </w:pPr>
      <w:r>
        <w:rPr>
          <w:rFonts w:ascii="Times New Roman"/>
          <w:b w:val="false"/>
          <w:i w:val="false"/>
          <w:color w:val="000000"/>
          <w:sz w:val="28"/>
        </w:rPr>
        <w:t>
      7) эффективные методы контроля и оценки учебных достижений, а также результатов обучения обучающихся;</w:t>
      </w:r>
    </w:p>
    <w:bookmarkEnd w:id="49"/>
    <w:bookmarkStart w:name="z56" w:id="50"/>
    <w:p>
      <w:pPr>
        <w:spacing w:after="0"/>
        <w:ind w:left="0"/>
        <w:jc w:val="both"/>
      </w:pPr>
      <w:r>
        <w:rPr>
          <w:rFonts w:ascii="Times New Roman"/>
          <w:b w:val="false"/>
          <w:i w:val="false"/>
          <w:color w:val="000000"/>
          <w:sz w:val="28"/>
        </w:rPr>
        <w:t>
      8) использование балльно-рейтинговой системы оценки учебных достижений, обучающихся по каждой учебной дисциплине и (или) модулю и другим видам учебной работы.</w:t>
      </w:r>
    </w:p>
    <w:bookmarkEnd w:id="50"/>
    <w:bookmarkStart w:name="z57" w:id="51"/>
    <w:p>
      <w:pPr>
        <w:spacing w:after="0"/>
        <w:ind w:left="0"/>
        <w:jc w:val="left"/>
      </w:pPr>
      <w:r>
        <w:rPr>
          <w:rFonts w:ascii="Times New Roman"/>
          <w:b/>
          <w:i w:val="false"/>
          <w:color w:val="000000"/>
        </w:rPr>
        <w:t xml:space="preserve"> Глава 2. Организация учебного процесса по КТО в организациях ТиППО</w:t>
      </w:r>
    </w:p>
    <w:bookmarkEnd w:id="51"/>
    <w:bookmarkStart w:name="z58" w:id="52"/>
    <w:p>
      <w:pPr>
        <w:spacing w:after="0"/>
        <w:ind w:left="0"/>
        <w:jc w:val="left"/>
      </w:pPr>
      <w:r>
        <w:rPr>
          <w:rFonts w:ascii="Times New Roman"/>
          <w:b/>
          <w:i w:val="false"/>
          <w:color w:val="000000"/>
        </w:rPr>
        <w:t xml:space="preserve"> Параграф 1. Образовательные программы, основанные на результатах обучения</w:t>
      </w:r>
    </w:p>
    <w:bookmarkEnd w:id="52"/>
    <w:bookmarkStart w:name="z59" w:id="53"/>
    <w:p>
      <w:pPr>
        <w:spacing w:after="0"/>
        <w:ind w:left="0"/>
        <w:jc w:val="both"/>
      </w:pPr>
      <w:r>
        <w:rPr>
          <w:rFonts w:ascii="Times New Roman"/>
          <w:b w:val="false"/>
          <w:i w:val="false"/>
          <w:color w:val="000000"/>
          <w:sz w:val="28"/>
        </w:rPr>
        <w:t xml:space="preserve">
      5. Рабочие учебные планы и рабочие учебные программы разрабатываются на основе образовательной программы. </w:t>
      </w:r>
    </w:p>
    <w:bookmarkEnd w:id="53"/>
    <w:bookmarkStart w:name="z60" w:id="54"/>
    <w:p>
      <w:pPr>
        <w:spacing w:after="0"/>
        <w:ind w:left="0"/>
        <w:jc w:val="both"/>
      </w:pPr>
      <w:r>
        <w:rPr>
          <w:rFonts w:ascii="Times New Roman"/>
          <w:b w:val="false"/>
          <w:i w:val="false"/>
          <w:color w:val="000000"/>
          <w:sz w:val="28"/>
        </w:rPr>
        <w:t>
      Образовательные программы реализуются с ориентацией на результаты обучения, посредством оценки и подтверждения кредитов для присуждения квалификации в течение всего периода обучения независимо от места, формы и срока обучения.</w:t>
      </w:r>
    </w:p>
    <w:bookmarkEnd w:id="54"/>
    <w:bookmarkStart w:name="z61" w:id="55"/>
    <w:p>
      <w:pPr>
        <w:spacing w:after="0"/>
        <w:ind w:left="0"/>
        <w:jc w:val="both"/>
      </w:pPr>
      <w:r>
        <w:rPr>
          <w:rFonts w:ascii="Times New Roman"/>
          <w:b w:val="false"/>
          <w:i w:val="false"/>
          <w:color w:val="000000"/>
          <w:sz w:val="28"/>
        </w:rPr>
        <w:t>
      В ВСУЗах содержание образовательных программ предусматривает изучение общеобразовательных, общегуманитарных, общепрофессиональных, специальных дисциплин, полевых выходов и прохождение войсковой стажировки.</w:t>
      </w:r>
    </w:p>
    <w:bookmarkEnd w:id="55"/>
    <w:bookmarkStart w:name="z62" w:id="56"/>
    <w:p>
      <w:pPr>
        <w:spacing w:after="0"/>
        <w:ind w:left="0"/>
        <w:jc w:val="both"/>
      </w:pPr>
      <w:r>
        <w:rPr>
          <w:rFonts w:ascii="Times New Roman"/>
          <w:b w:val="false"/>
          <w:i w:val="false"/>
          <w:color w:val="000000"/>
          <w:sz w:val="28"/>
        </w:rPr>
        <w:t>
      6. В рабочем учебном плане определяется перечень и трудоемкость каждой учебной дисциплины и (или) модуля в кредитах, порядок их изучения, виды учебной деятельности и формы контроля, объем часов, отводимый на аудиторные занятия; объем часов, отводимый на самостоятельную работу студентов под руководством педагога (СРСП); объем часов, отводимый на самостоятельную работу студентов (СРС).</w:t>
      </w:r>
    </w:p>
    <w:bookmarkEnd w:id="56"/>
    <w:bookmarkStart w:name="z63" w:id="57"/>
    <w:p>
      <w:pPr>
        <w:spacing w:after="0"/>
        <w:ind w:left="0"/>
        <w:jc w:val="both"/>
      </w:pPr>
      <w:r>
        <w:rPr>
          <w:rFonts w:ascii="Times New Roman"/>
          <w:b w:val="false"/>
          <w:i w:val="false"/>
          <w:color w:val="000000"/>
          <w:sz w:val="28"/>
        </w:rPr>
        <w:t>
      Рабочий учебный план служит основой для расчета трудоемкости учебной работы обучающегося и педагога.</w:t>
      </w:r>
    </w:p>
    <w:bookmarkEnd w:id="57"/>
    <w:bookmarkStart w:name="z64" w:id="58"/>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образования.</w:t>
      </w:r>
    </w:p>
    <w:bookmarkEnd w:id="58"/>
    <w:bookmarkStart w:name="z65" w:id="59"/>
    <w:p>
      <w:pPr>
        <w:spacing w:after="0"/>
        <w:ind w:left="0"/>
        <w:jc w:val="both"/>
      </w:pPr>
      <w:r>
        <w:rPr>
          <w:rFonts w:ascii="Times New Roman"/>
          <w:b w:val="false"/>
          <w:i w:val="false"/>
          <w:color w:val="000000"/>
          <w:sz w:val="28"/>
        </w:rPr>
        <w:t>
      В ВСУЗах в рабочем учебном плане определяется перечень и трудоемкость каждой учебной дисциплины и в кредитах, порядок их изучения, виды учебной деятельности и формы контроля.</w:t>
      </w:r>
    </w:p>
    <w:bookmarkEnd w:id="59"/>
    <w:bookmarkStart w:name="z66" w:id="60"/>
    <w:p>
      <w:pPr>
        <w:spacing w:after="0"/>
        <w:ind w:left="0"/>
        <w:jc w:val="both"/>
      </w:pPr>
      <w:r>
        <w:rPr>
          <w:rFonts w:ascii="Times New Roman"/>
          <w:b w:val="false"/>
          <w:i w:val="false"/>
          <w:color w:val="000000"/>
          <w:sz w:val="28"/>
        </w:rPr>
        <w:t xml:space="preserve">
      В ВСУЗах рабочие учебные планы разрабатывается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приказом Министра обороны Республики Казахстан от 22 января 2016 года № 31 (зарегистрирован в Реестре нормативных правовых актов под № 13342).</w:t>
      </w:r>
    </w:p>
    <w:bookmarkEnd w:id="60"/>
    <w:bookmarkStart w:name="z67" w:id="61"/>
    <w:p>
      <w:pPr>
        <w:spacing w:after="0"/>
        <w:ind w:left="0"/>
        <w:jc w:val="both"/>
      </w:pPr>
      <w:r>
        <w:rPr>
          <w:rFonts w:ascii="Times New Roman"/>
          <w:b w:val="false"/>
          <w:i w:val="false"/>
          <w:color w:val="000000"/>
          <w:sz w:val="28"/>
        </w:rPr>
        <w:t>
      7. По каждой образовательной программе организацией образования разрабатывается КЭД/КЭМ, за исключением ВСУЗов.</w:t>
      </w:r>
    </w:p>
    <w:bookmarkEnd w:id="61"/>
    <w:bookmarkStart w:name="z68" w:id="62"/>
    <w:p>
      <w:pPr>
        <w:spacing w:after="0"/>
        <w:ind w:left="0"/>
        <w:jc w:val="both"/>
      </w:pPr>
      <w:r>
        <w:rPr>
          <w:rFonts w:ascii="Times New Roman"/>
          <w:b w:val="false"/>
          <w:i w:val="false"/>
          <w:color w:val="000000"/>
          <w:sz w:val="28"/>
        </w:rPr>
        <w:t>
      КЭД/КЭМ обеспечивает обучающимся возможность альтернативного выбора элективных учебных дисциплин и (или) модулей, для формирования индивидуальной образовательной траектории.</w:t>
      </w:r>
    </w:p>
    <w:bookmarkEnd w:id="62"/>
    <w:bookmarkStart w:name="z69" w:id="63"/>
    <w:p>
      <w:pPr>
        <w:spacing w:after="0"/>
        <w:ind w:left="0"/>
        <w:jc w:val="both"/>
      </w:pPr>
      <w:r>
        <w:rPr>
          <w:rFonts w:ascii="Times New Roman"/>
          <w:b w:val="false"/>
          <w:i w:val="false"/>
          <w:color w:val="000000"/>
          <w:sz w:val="28"/>
        </w:rPr>
        <w:t>
      8. На основании образовательной программы и КЭД/КЭМ организацией образования совместно с обучающимися разрабатываются ИУПы, за исключением ВСУЗов.</w:t>
      </w:r>
    </w:p>
    <w:bookmarkEnd w:id="63"/>
    <w:bookmarkStart w:name="z70" w:id="64"/>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составляется с учетом пререквизитов и постреквизитов и служит основой для актуализации компонента по выбору РУП. В ИУП включаются дисциплины и (или) модули и виды учебной деятельности. Форму и структуру ИУП определяются организацией образования самостоятельно.</w:t>
      </w:r>
    </w:p>
    <w:bookmarkEnd w:id="64"/>
    <w:bookmarkStart w:name="z71" w:id="65"/>
    <w:p>
      <w:pPr>
        <w:spacing w:after="0"/>
        <w:ind w:left="0"/>
        <w:jc w:val="both"/>
      </w:pPr>
      <w:r>
        <w:rPr>
          <w:rFonts w:ascii="Times New Roman"/>
          <w:b w:val="false"/>
          <w:i w:val="false"/>
          <w:color w:val="000000"/>
          <w:sz w:val="28"/>
        </w:rPr>
        <w:t xml:space="preserve">
      9. Рабочие учебные программы разрабатываются по всем дисциплинам и (или) модулям организациями образования самостоятельно с ориентиром на результаты обучения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bookmarkEnd w:id="65"/>
    <w:bookmarkStart w:name="z72" w:id="66"/>
    <w:p>
      <w:pPr>
        <w:spacing w:after="0"/>
        <w:ind w:left="0"/>
        <w:jc w:val="left"/>
      </w:pPr>
      <w:r>
        <w:rPr>
          <w:rFonts w:ascii="Times New Roman"/>
          <w:b/>
          <w:i w:val="false"/>
          <w:color w:val="000000"/>
        </w:rPr>
        <w:t xml:space="preserve"> Параграф 2. Учебный процесс по КТО</w:t>
      </w:r>
    </w:p>
    <w:bookmarkEnd w:id="66"/>
    <w:bookmarkStart w:name="z73" w:id="67"/>
    <w:p>
      <w:pPr>
        <w:spacing w:after="0"/>
        <w:ind w:left="0"/>
        <w:jc w:val="both"/>
      </w:pPr>
      <w:r>
        <w:rPr>
          <w:rFonts w:ascii="Times New Roman"/>
          <w:b w:val="false"/>
          <w:i w:val="false"/>
          <w:color w:val="000000"/>
          <w:sz w:val="28"/>
        </w:rPr>
        <w:t>
      10. Организация учебного процесса осуществляется на основе графика учебного процесса, который утверждается руководителем организации образования.</w:t>
      </w:r>
    </w:p>
    <w:bookmarkEnd w:id="67"/>
    <w:bookmarkStart w:name="z74" w:id="68"/>
    <w:p>
      <w:pPr>
        <w:spacing w:after="0"/>
        <w:ind w:left="0"/>
        <w:jc w:val="both"/>
      </w:pPr>
      <w:r>
        <w:rPr>
          <w:rFonts w:ascii="Times New Roman"/>
          <w:b w:val="false"/>
          <w:i w:val="false"/>
          <w:color w:val="000000"/>
          <w:sz w:val="28"/>
        </w:rPr>
        <w:t xml:space="preserve">
      В графике учебного процесса указывается последовательность реализации образовательных программ по годам. </w:t>
      </w:r>
    </w:p>
    <w:bookmarkEnd w:id="68"/>
    <w:bookmarkStart w:name="z75" w:id="69"/>
    <w:p>
      <w:pPr>
        <w:spacing w:after="0"/>
        <w:ind w:left="0"/>
        <w:jc w:val="both"/>
      </w:pPr>
      <w:r>
        <w:rPr>
          <w:rFonts w:ascii="Times New Roman"/>
          <w:b w:val="false"/>
          <w:i w:val="false"/>
          <w:color w:val="000000"/>
          <w:sz w:val="28"/>
        </w:rPr>
        <w:t>
      График учебного процесса состоит из академических периодов, периодов промежуточной аттестации, каникул, профессиональной практики и (или) производственного обучения. На выпускном курсе в учебный год включается период итоговой аттестации.</w:t>
      </w:r>
    </w:p>
    <w:bookmarkEnd w:id="69"/>
    <w:bookmarkStart w:name="z76" w:id="70"/>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организациям ТиППО самостоятельно.</w:t>
      </w:r>
    </w:p>
    <w:bookmarkEnd w:id="70"/>
    <w:bookmarkStart w:name="z77" w:id="71"/>
    <w:p>
      <w:pPr>
        <w:spacing w:after="0"/>
        <w:ind w:left="0"/>
        <w:jc w:val="both"/>
      </w:pPr>
      <w:r>
        <w:rPr>
          <w:rFonts w:ascii="Times New Roman"/>
          <w:b w:val="false"/>
          <w:i w:val="false"/>
          <w:color w:val="000000"/>
          <w:sz w:val="28"/>
        </w:rPr>
        <w:t>
      В ВСУЗах учебный год составляет 52 недели, из которых каникулы составляют не менее 6 недель.</w:t>
      </w:r>
    </w:p>
    <w:bookmarkEnd w:id="71"/>
    <w:bookmarkStart w:name="z78" w:id="72"/>
    <w:p>
      <w:pPr>
        <w:spacing w:after="0"/>
        <w:ind w:left="0"/>
        <w:jc w:val="both"/>
      </w:pPr>
      <w:r>
        <w:rPr>
          <w:rFonts w:ascii="Times New Roman"/>
          <w:b w:val="false"/>
          <w:i w:val="false"/>
          <w:color w:val="000000"/>
          <w:sz w:val="28"/>
        </w:rPr>
        <w:t>
      11.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и (или) модулям,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bookmarkEnd w:id="72"/>
    <w:bookmarkStart w:name="z79" w:id="73"/>
    <w:p>
      <w:pPr>
        <w:spacing w:after="0"/>
        <w:ind w:left="0"/>
        <w:jc w:val="both"/>
      </w:pPr>
      <w:r>
        <w:rPr>
          <w:rFonts w:ascii="Times New Roman"/>
          <w:b w:val="false"/>
          <w:i w:val="false"/>
          <w:color w:val="000000"/>
          <w:sz w:val="28"/>
        </w:rPr>
        <w:t>
      12. Профессиональная практика, является обязательным видом учебной работы обучающегося.</w:t>
      </w:r>
    </w:p>
    <w:bookmarkEnd w:id="73"/>
    <w:bookmarkStart w:name="z80" w:id="74"/>
    <w:p>
      <w:pPr>
        <w:spacing w:after="0"/>
        <w:ind w:left="0"/>
        <w:jc w:val="both"/>
      </w:pPr>
      <w:r>
        <w:rPr>
          <w:rFonts w:ascii="Times New Roman"/>
          <w:b w:val="false"/>
          <w:i w:val="false"/>
          <w:color w:val="000000"/>
          <w:sz w:val="28"/>
        </w:rPr>
        <w:t>
      Основными видами профессиональной практики являются учебная, производственная, преддипломная, (войсковая стажировка для военных учебных заведений).</w:t>
      </w:r>
    </w:p>
    <w:bookmarkEnd w:id="74"/>
    <w:bookmarkStart w:name="z81" w:id="75"/>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планами и рабочими учебными программами, утвержденными организациями ТиППО.</w:t>
      </w:r>
    </w:p>
    <w:bookmarkEnd w:id="75"/>
    <w:bookmarkStart w:name="z82" w:id="76"/>
    <w:p>
      <w:pPr>
        <w:spacing w:after="0"/>
        <w:ind w:left="0"/>
        <w:jc w:val="both"/>
      </w:pPr>
      <w:r>
        <w:rPr>
          <w:rFonts w:ascii="Times New Roman"/>
          <w:b w:val="false"/>
          <w:i w:val="false"/>
          <w:color w:val="000000"/>
          <w:sz w:val="28"/>
        </w:rPr>
        <w:t>
      В ВСУЗах продолжительность всех видов практик (полевые выходы, на полигонах, войсковая стажировка, учения) определяется в неделях, и планируется из расчета до 54 часов учебных занятий в неделю.</w:t>
      </w:r>
    </w:p>
    <w:bookmarkEnd w:id="76"/>
    <w:bookmarkStart w:name="z83" w:id="77"/>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 от общего объема общепрофессиональных и специальных дисциплин или от профессионального модуля (за исключением ВСУЗов).</w:t>
      </w:r>
    </w:p>
    <w:bookmarkEnd w:id="77"/>
    <w:bookmarkStart w:name="z84" w:id="78"/>
    <w:p>
      <w:pPr>
        <w:spacing w:after="0"/>
        <w:ind w:left="0"/>
        <w:jc w:val="both"/>
      </w:pPr>
      <w:r>
        <w:rPr>
          <w:rFonts w:ascii="Times New Roman"/>
          <w:b w:val="false"/>
          <w:i w:val="false"/>
          <w:color w:val="000000"/>
          <w:sz w:val="28"/>
        </w:rPr>
        <w:t>
      13. Планирование учебной нагрузки педагогов осуществляется в кредитах или академических часах, представляющих собой время контактной работы педагога с обучающимся. При планировании объема учебной работы исходят из того, что один кредит равен 24 (двадцати четырем) академическим часам для всех ее видов. Один академический час по всем видам учебной работы равен 45 минутам.</w:t>
      </w:r>
    </w:p>
    <w:bookmarkEnd w:id="78"/>
    <w:bookmarkStart w:name="z85" w:id="79"/>
    <w:p>
      <w:pPr>
        <w:spacing w:after="0"/>
        <w:ind w:left="0"/>
        <w:jc w:val="both"/>
      </w:pPr>
      <w:r>
        <w:rPr>
          <w:rFonts w:ascii="Times New Roman"/>
          <w:b w:val="false"/>
          <w:i w:val="false"/>
          <w:color w:val="000000"/>
          <w:sz w:val="28"/>
        </w:rPr>
        <w:t xml:space="preserve">
      14. При КТО самостоятельная работа обучающихся подразделяется на две части: на самостоятельную работу, которая выполняется под руководством педагога (СРСП) и работу, которая выполняется полностью самостоятельно (СРС). </w:t>
      </w:r>
    </w:p>
    <w:bookmarkEnd w:id="79"/>
    <w:bookmarkStart w:name="z86" w:id="80"/>
    <w:p>
      <w:pPr>
        <w:spacing w:after="0"/>
        <w:ind w:left="0"/>
        <w:jc w:val="both"/>
      </w:pPr>
      <w:r>
        <w:rPr>
          <w:rFonts w:ascii="Times New Roman"/>
          <w:b w:val="false"/>
          <w:i w:val="false"/>
          <w:color w:val="000000"/>
          <w:sz w:val="28"/>
        </w:rPr>
        <w:t>
      СРСП входит в обязательную оплачиваемую нагрузку педагогов.</w:t>
      </w:r>
    </w:p>
    <w:bookmarkEnd w:id="80"/>
    <w:bookmarkStart w:name="z87" w:id="81"/>
    <w:p>
      <w:pPr>
        <w:spacing w:after="0"/>
        <w:ind w:left="0"/>
        <w:jc w:val="both"/>
      </w:pPr>
      <w:r>
        <w:rPr>
          <w:rFonts w:ascii="Times New Roman"/>
          <w:b w:val="false"/>
          <w:i w:val="false"/>
          <w:color w:val="000000"/>
          <w:sz w:val="28"/>
        </w:rPr>
        <w:t xml:space="preserve">
      15. Весь объем СРС подтверждается заданиями, требующими от обучающегося самостоятельной работы, которое не входит в оплачиваемую нагрузку педагогов. </w:t>
      </w:r>
    </w:p>
    <w:bookmarkEnd w:id="81"/>
    <w:bookmarkStart w:name="z88" w:id="82"/>
    <w:p>
      <w:pPr>
        <w:spacing w:after="0"/>
        <w:ind w:left="0"/>
        <w:jc w:val="both"/>
      </w:pPr>
      <w:r>
        <w:rPr>
          <w:rFonts w:ascii="Times New Roman"/>
          <w:b w:val="false"/>
          <w:i w:val="false"/>
          <w:color w:val="000000"/>
          <w:sz w:val="28"/>
        </w:rPr>
        <w:t>
      16. Соотношение времени между аудиторной контактной работой, СРСП и СРС по всем видам учебной деятельности определяется организацией ТиППО самостоятельно. Объем аудиторной работы и СРСП составляет 60 кредитов /1440 часов в год, при этом объем СРСП составляет не более тридцати процентов от объема каждой дисциплины и/или модуля. Объем СРС составляет 15 кредитов /360 часов в год.</w:t>
      </w:r>
    </w:p>
    <w:bookmarkEnd w:id="82"/>
    <w:bookmarkStart w:name="z89" w:id="83"/>
    <w:p>
      <w:pPr>
        <w:spacing w:after="0"/>
        <w:ind w:left="0"/>
        <w:jc w:val="both"/>
      </w:pPr>
      <w:r>
        <w:rPr>
          <w:rFonts w:ascii="Times New Roman"/>
          <w:b w:val="false"/>
          <w:i w:val="false"/>
          <w:color w:val="000000"/>
          <w:sz w:val="28"/>
        </w:rPr>
        <w:t>
      17. Организация системы контроля учебных достижений, обучающихся осуществляется учебной частью.</w:t>
      </w:r>
    </w:p>
    <w:bookmarkEnd w:id="83"/>
    <w:bookmarkStart w:name="z90" w:id="84"/>
    <w:p>
      <w:pPr>
        <w:spacing w:after="0"/>
        <w:ind w:left="0"/>
        <w:jc w:val="both"/>
      </w:pPr>
      <w:r>
        <w:rPr>
          <w:rFonts w:ascii="Times New Roman"/>
          <w:b w:val="false"/>
          <w:i w:val="false"/>
          <w:color w:val="000000"/>
          <w:sz w:val="28"/>
        </w:rPr>
        <w:t>
      Учебная часть ведет историю учебных достижений, обучающихся в течение всего периода обучения, которая отражается в транскрипте. Транскрипт выдается по запросу обучающегося за любой период его обучения.</w:t>
      </w:r>
    </w:p>
    <w:bookmarkEnd w:id="84"/>
    <w:bookmarkStart w:name="z91" w:id="85"/>
    <w:p>
      <w:pPr>
        <w:spacing w:after="0"/>
        <w:ind w:left="0"/>
        <w:jc w:val="both"/>
      </w:pPr>
      <w:r>
        <w:rPr>
          <w:rFonts w:ascii="Times New Roman"/>
          <w:b w:val="false"/>
          <w:i w:val="false"/>
          <w:color w:val="000000"/>
          <w:sz w:val="28"/>
        </w:rPr>
        <w:t>
      18. Присуждение академических кредитов обучающемуся по учебным дисциплинам и (или) модулям и иным видам учебной работы, а также по завершению изучения образовательной программы осуществляется при положительной оценке достигнутых им результатов обучения.</w:t>
      </w:r>
    </w:p>
    <w:bookmarkEnd w:id="85"/>
    <w:bookmarkStart w:name="z92" w:id="86"/>
    <w:p>
      <w:pPr>
        <w:spacing w:after="0"/>
        <w:ind w:left="0"/>
        <w:jc w:val="both"/>
      </w:pPr>
      <w:r>
        <w:rPr>
          <w:rFonts w:ascii="Times New Roman"/>
          <w:b w:val="false"/>
          <w:i w:val="false"/>
          <w:color w:val="000000"/>
          <w:sz w:val="28"/>
        </w:rPr>
        <w:t>
      Достигнутые результаты обучения и положительные оценки, полученные обучающимся в формальном и неформальном образовании, признаются с перезачетом академических кредитов организациями ТиППО самостоятельно.</w:t>
      </w:r>
    </w:p>
    <w:bookmarkEnd w:id="86"/>
    <w:bookmarkStart w:name="z93" w:id="87"/>
    <w:p>
      <w:pPr>
        <w:spacing w:after="0"/>
        <w:ind w:left="0"/>
        <w:jc w:val="both"/>
      </w:pPr>
      <w:r>
        <w:rPr>
          <w:rFonts w:ascii="Times New Roman"/>
          <w:b w:val="false"/>
          <w:i w:val="false"/>
          <w:color w:val="000000"/>
          <w:sz w:val="28"/>
        </w:rPr>
        <w:t>
      Документами, подтверждающими результаты обучения, являются сертификат или свидетельство о завершении обучения.</w:t>
      </w:r>
    </w:p>
    <w:bookmarkEnd w:id="87"/>
    <w:bookmarkStart w:name="z94" w:id="88"/>
    <w:p>
      <w:pPr>
        <w:spacing w:after="0"/>
        <w:ind w:left="0"/>
        <w:jc w:val="both"/>
      </w:pPr>
      <w:r>
        <w:rPr>
          <w:rFonts w:ascii="Times New Roman"/>
          <w:b w:val="false"/>
          <w:i w:val="false"/>
          <w:color w:val="000000"/>
          <w:sz w:val="28"/>
        </w:rPr>
        <w:t>
      Для признания результатов обучения организация образования создает комиссию. Комиссия состоит из нечетного количества членов, в состав которой входят педагоги организации образования. Из числа членов комиссии большинством голосов избирается председатель комиссии, который руководит деятельностью комиссии, а в случае его отсутствия заместитель председателя. Функции секретаря комиссии выполняет специалист организации образования, не являющийся членом комиссии.</w:t>
      </w:r>
    </w:p>
    <w:bookmarkEnd w:id="88"/>
    <w:bookmarkStart w:name="z95" w:id="89"/>
    <w:p>
      <w:pPr>
        <w:spacing w:after="0"/>
        <w:ind w:left="0"/>
        <w:jc w:val="both"/>
      </w:pPr>
      <w:r>
        <w:rPr>
          <w:rFonts w:ascii="Times New Roman"/>
          <w:b w:val="false"/>
          <w:i w:val="false"/>
          <w:color w:val="000000"/>
          <w:sz w:val="28"/>
        </w:rPr>
        <w:t xml:space="preserve">
      Решение комиссии оформляется протоколом. Протоколы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под № 33339). На основе решения комиссии, оценка результатов обучения вносится в транскрипт студента.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просвещения РК от 31.05.2024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