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7479" w14:textId="4187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30 марта 2023 года № 306. Зарегистрирован в Министерстве юстиции Республики Казахстан 30 марта 2023 года № 32164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 (зарегистрирован в Реестре государственной регистрации нормативных правовых актов под № 20380)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"О таможенном регулировании в Республике Казахстан" и определяют порядок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в орган государственных доходов лицами, осуществляющими деятельность в сфере таможенного дела, уполномоченными экономическими операторами и лицами, владеющими и (или) пользующимися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а также способ представления отчетности, структура и формат представляемых отчетов в виде электронного документа, порядок их заполнения.";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Отчеты лиц, осуществляющих деятельность в сфере таможенного дела, уполномоченных экономических операторов, и лиц, владеющих и (или) пользующихся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предоставляются посредством информационных систем органов государственных доходов при их наличии.";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Отчет о таможенных операциях заполняется следующим образом: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"Сведения о работниках, связанных с осуществлением таможенных операций, состоящих в штате организации":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Ф.И.О. (при его наличии) работников, состоящих в штате таможенного представителя;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индивидуальный идентификационный номер;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должность работника, согласно внутреннему приказу;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и номер подтверждающего документа о вступлении на должность руководителя юридического лица и внутреннего приказа о приеме на работу;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и номер подтверждающего документа об освобождении от должности руководителя юридического лица и внутреннего приказа об увольнении от работы;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"Примечание" указываются дополнительные сведения.";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Лица, владеющие и (или) пользующиеся иностранными товарами, один раз в полгода, не позднее 5 февраля и 5 августа, представляют в орган государственных доходов, в котором состоит на регистрационном учете,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ТН ВЭД ЕАЭС, заполняется следующим образом: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Ф.И.О. (при его наличии) либо полное наименование лица, владеющего и (или) пользующегося иностранным товаром;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(далее – БИН) или ИИН лица, владеющего и (или) пользующегося иностранным товаром;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построчно указываются номера ДТ;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полное наименование товара;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порядковый номер задекларированного иностранного товара в соответствии с графой 32 ДТ;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10-значный код товара, согласно ТН ВЭД ЕАЭС, в соответствии с графой 33 ДТ;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составной код процедуры в соответствии с графой 37 ДТ;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вес нетто товара в килограммах в соответствии с графой 38 ДТ;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товара в единицах измерения (например, количество в штуках, метрах, литрах, килограммах);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статистическая стоимость товара в долларах США в соответствии с графой 46 ДТ;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инвентарный номер иностранного товара, присвоенный лицом, владеющим и (или) пользующимся иностранным товаром согласно движению первичных учетных документов в бухгалтерском учете (при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номер счета согласно типовому плану счетов бухгалтерского учета присвоенный лицом, владеющим и (или) пользующимся иностранным товаром по карточке бухгалтерского учета (при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действие с товаром. При заполнении руководствоваться следующей кодировкой: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иностранного товара проставляется цифра "1";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передачи иностранного товара третьему лицу проставляется цифра "2" (например, при передаче товара общественным фондом на безвозмездной основе третьему лицу);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списания иностранного товара проставляется цифра "3";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использования иностранного товара в собственных нуждах проставляется цифра "4";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документ, по которому использован товар (например, счет-фактура, акт на списание и иное);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документа, по которому использован товар в следующем формате "ДД.ММ. ГГГГ";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вес нетто использованного иностранного товара в килограммах;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использованного иностранного товара в единицах измерения (например, количество в штуках, метрах, литрах, килограммах и иное);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Ф.И.О. (при его наличии) либо полное наименование лица, которому реализован или передан иностранный товар;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БИН или ИИН лица, которому реализован или передан иностранный товар;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остаток товаров в единице измерения (например, количество в штуках, метрах, литрах и иное);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фактическое местонахождение иностранного товара на момент представления отчетности (например, адрес, номер скважины, номер месторождения и иное);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указываются дополнительные сведения.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 указанного отчета не допускается оставление ячеек незаполненными, в случае отсутствия каких-либо сведений в соответствующих графах проставляется цифра "0" (ноль), объединение ячеек отчета не допускается.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формируется с нарастающим итогом и в случае изменения каких-либо значений, данные обновляются один раз в полугодие.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иностранного товара графы 12, 13, 14, 15, 16, 17, 18 ,19 и 20 отчета не заполняются. При этом сведения о реализации товара указываются при выписке электронной счет-фактуры.";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и.о. 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отчетов, 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формат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в виде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заполнения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представлении отчетности органу государственных доходов</w:t>
      </w:r>
    </w:p>
    <w:bookmarkEnd w:id="53"/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"__"_______20__года № 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регулировании в Республике Казахстан"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(далее – Ф.И.О.)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юридического лица, представляющего отчетность)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(бизнес-идентификационный номер) (юридический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лица) представления отчетности о хранящихся, перевозимых,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реализуемых, перерабатываемых и (или) используемых товарах 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оформленных за период с "__"______ года по "__"___________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Вам необходимо представить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(далее – отчет),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форме (ам), согласно приложению (ям) __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Непредставление органу государственных доходов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порядке и сроки, которые определены таможенным законодательством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(или)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либо представление недостоверной отчетности, а равно несоблюдение порядка ведения учета таких товаров</w:t>
      </w:r>
      <w:r>
        <w:br/>
      </w:r>
      <w:r>
        <w:rPr>
          <w:rFonts w:ascii="Times New Roman"/>
          <w:b/>
          <w:i w:val="false"/>
          <w:color w:val="000000"/>
        </w:rPr>
        <w:t xml:space="preserve">– влечет ответственности, предусмотренного </w:t>
      </w:r>
      <w:r>
        <w:rPr>
          <w:rFonts w:ascii="Times New Roman"/>
          <w:b/>
          <w:i w:val="false"/>
          <w:color w:val="000000"/>
        </w:rPr>
        <w:t>статьей 539</w:t>
      </w:r>
      <w:r>
        <w:rPr>
          <w:rFonts w:ascii="Times New Roman"/>
          <w:b/>
          <w:i w:val="false"/>
          <w:color w:val="000000"/>
        </w:rPr>
        <w:t xml:space="preserve">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"Об административных правонарушениях Республики Казахстан"</w:t>
      </w:r>
    </w:p>
    <w:bookmarkEnd w:id="56"/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таможенных операциях </w:t>
      </w:r>
    </w:p>
    <w:bookmarkEnd w:id="57"/>
    <w:p>
      <w:pPr>
        <w:spacing w:after="0"/>
        <w:ind w:left="0"/>
        <w:jc w:val="both"/>
      </w:pPr>
      <w:bookmarkStart w:name="z77" w:id="58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ТОТП-1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таможенный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орган государственных доходов, осуществивший таможенную операцию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десятого числа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таможенного представителя: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приказа о включении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 20___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работниках, связанных с осуществлением таможенных операций, состоящих в штате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подтверждающего документа о вступлении на должность руководителя юридического лица и внутреннего приказа о приеме на работу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подтверждающего документа об освобождении от должности руководителя юридического лица и внутреннего приказа об увольнении от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ТОТП-1 – отчет о таможенных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Ф.И.О. – фамилия, имя и отечество.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60"/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Непредставление органу государственных доходов Республики Казахстан в порядке</w:t>
      </w:r>
      <w:r>
        <w:br/>
      </w:r>
      <w:r>
        <w:rPr>
          <w:rFonts w:ascii="Times New Roman"/>
          <w:b/>
          <w:i w:val="false"/>
          <w:color w:val="000000"/>
        </w:rPr>
        <w:t>и сроки, которые определены таможенным законодательством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(или) Республики Казахстан, либо представление</w:t>
      </w:r>
      <w:r>
        <w:br/>
      </w:r>
      <w:r>
        <w:rPr>
          <w:rFonts w:ascii="Times New Roman"/>
          <w:b/>
          <w:i w:val="false"/>
          <w:color w:val="000000"/>
        </w:rPr>
        <w:t>недостоверной отчетности, а равно несоблюдение порядка ведения учета таких товаров</w:t>
      </w:r>
      <w:r>
        <w:br/>
      </w:r>
      <w:r>
        <w:rPr>
          <w:rFonts w:ascii="Times New Roman"/>
          <w:b/>
          <w:i w:val="false"/>
          <w:color w:val="000000"/>
        </w:rPr>
        <w:t xml:space="preserve">– влечет ответственности предусмотренного </w:t>
      </w:r>
      <w:r>
        <w:rPr>
          <w:rFonts w:ascii="Times New Roman"/>
          <w:b/>
          <w:i w:val="false"/>
          <w:color w:val="000000"/>
        </w:rPr>
        <w:t>статьей 539</w:t>
      </w:r>
      <w:r>
        <w:rPr>
          <w:rFonts w:ascii="Times New Roman"/>
          <w:b/>
          <w:i w:val="false"/>
          <w:color w:val="000000"/>
        </w:rPr>
        <w:t xml:space="preserve">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Отчет по использованию иностранных товаров, в том числе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которых применяются более низкие ставки ввозных таможенных пошлин,</w:t>
      </w:r>
      <w:r>
        <w:br/>
      </w:r>
      <w:r>
        <w:rPr>
          <w:rFonts w:ascii="Times New Roman"/>
          <w:b/>
          <w:i w:val="false"/>
          <w:color w:val="000000"/>
        </w:rPr>
        <w:t>чем установленные Единым таможенным тарифом Евразийского экономического союза</w:t>
      </w:r>
    </w:p>
    <w:bookmarkEnd w:id="61"/>
    <w:p>
      <w:pPr>
        <w:spacing w:after="0"/>
        <w:ind w:left="0"/>
        <w:jc w:val="both"/>
      </w:pPr>
      <w:bookmarkStart w:name="z84" w:id="62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ИТЕТТ-1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один раз в полгода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лица, владеющие и (или) пользующиеся иностранными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десятого числа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 номер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процедуры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доллар США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базы данных бухгалтерского учета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товара в единице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хранения/использования товара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товара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по бухгалтерскому учету, на котором числится товар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которому реализован/передан товар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килограмм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 номер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bookmarkStart w:name="z86" w:id="64"/>
      <w:r>
        <w:rPr>
          <w:rFonts w:ascii="Times New Roman"/>
          <w:b w:val="false"/>
          <w:i w:val="false"/>
          <w:color w:val="000000"/>
          <w:sz w:val="28"/>
        </w:rPr>
        <w:t>
      * не заполняется при реализации товара. При этом сведения о реализации товара указываются при выписке электронной счет-фактуры.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либо уполномоченное лицо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отчетности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союза" приведено в Правилах и сроках представления отчетности, ведения учета товаров и транспортных средств,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пункту 21 приложения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БИН/ИИН – бизнес-идентификационный номер/индивидуальный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ТН ВЭД ЕАЭС –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ИТЕТТ-1 –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ДТ – декларация на товары.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