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b71" w14:textId="452c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формы подтверждения целевого назначения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Министра торговли и интеграции Республики Казахстан от 30 марта 2023 года № 125-НҚ. Зарегистрирован в Министерстве юстиции Республики Казахстан 31 марта 2023 года № 32184.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подтверждения целевого назначения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законодательстве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125-НҚ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подтверждения целевого назначения товаров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целевого назначения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регулировании торговой деятельности" (далее – Закон) и определяют порядок подтверждения целевого назначения товаров.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компетентный государственный орган – государственный орган, уполномоченный на выдачу подтверждения целевого назначения товаров, в соответствии с законодательством Республики Казахстан или международными обязательствами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физические лица, в том числе,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компетентные государственные органы, в пределах своих компетенции, определяют порядок подтверждения целевого назначения товаров, с учетом специфических характеристик ввозимого товара по согласованию с уполномоченным органом.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целевого назначения товаров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подтверждения целевого назначения товаров заявитель предоставляет в уполномоченный орган или компетентные государственные органы заявку на получение целевого назначения ввозимых товаров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 с приложением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контрактов (договоров), на основании которых осуществляется ввоз товара;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описания соответствия ввозимого товара требованиям законодательства Республики Казахстан, в соответствии с которым необходимо предоставление подтверждения целевого назначения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Заявка, удостоверенная электронной цифровой подписью заявителя или уполномоченного лица (при наличии подтверждающего документа на подписание заявки), вносится в уполномоченный орган или компетентные государственные органы в электронном виде через веб - портал "электронного правительства".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принимается и регистрируется в канцелярии уполномоченного органа или компетентных государственных органов в день их поступления.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или компетентные государственные органы в течение 5 (пяти) рабочих дней со дня регистрации заявки рассматривают и проверяют заявку на предмет полноты и соответствия требованиям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либо государственной регистрации индивидуального предпринимателя, либо о начале деятельности в качестве индивидуального предпринимателя, уполномоченный орган или компетентные государственные органы получают из соответствующих государственных информационных систем на этапе рассмотрения заявки на соответствие требованиям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неполноте и несоответствии заявки и представленных документов требованиям настоящих Правил, уполномоченный орган или компетентные государственные органы в течение 3 (трех) рабочих дней со дня получения заявки, направляют заявителю соответствующие замечания.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замечания в течение 5 (пяти) рабочих дней с даты их получения.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в течение 5 (пяти) рабочих дней заявитель не привел заявку в соответствие требованиям настоящих Правил, уполномоченный орган или компетентные государственные органы направляют заявителю мотивированный отказ с указанием конкретных причин отказа в дальнейшем рассмотрении заявки.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положительного рассмотрения заявки уполномоченный орган или компетентные государственные органы подтверждают целевое назначение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за подписью руководителя уполномоченного органа или компетентных государственных органов либо лица, исполняющего его обязанности и направляют заявителю в электронном виде через веб - портал "электронного правительства".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подтверждении целевого назначения ввозимого товара уполномоченный орган или компетентные государственные органы не позднее 3 (трех) рабочих дней до окончания срока рассмотрения заявки направляют заявителю уведомление о предварительном решении об отказе в подтверждении целевого назначения ввозимого товара, а также времени и месте (способе) проведения заслушивания для предоставления возможности заявителю выразить позицию по предварительному решению.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РК, в случае устного выражения заявителем своего возражения уполномоченный орган или компетентные государственные органы ведут протокол заслушивания.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результатом рассмотрения заявки заявитель обжалует решение уполномоченного органа или компетентных государственных органов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товаров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подтверждения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ввозимых товаров на территорию Республики Казахстан</w:t>
      </w:r>
    </w:p>
    <w:bookmarkEnd w:id="37"/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подтверждение целевого назначения на ввоз</w:t>
      </w:r>
    </w:p>
    <w:bookmarkEnd w:id="39"/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________________________________________________________________________,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описание товара)</w:t>
      </w:r>
    </w:p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классифицируемого кодом 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(код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 Евразийского экономического союза)</w:t>
      </w:r>
    </w:p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Товарной номенклатуры внешнеэкономической деятельности Евразийского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предназначенный исключительно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ввоза товара)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 (единица измерения).</w:t>
      </w:r>
    </w:p>
    <w:bookmarkEnd w:id="43"/>
    <w:p>
      <w:pPr>
        <w:spacing w:after="0"/>
        <w:ind w:left="0"/>
        <w:jc w:val="both"/>
      </w:pPr>
      <w:bookmarkStart w:name="z51" w:id="44"/>
      <w:r>
        <w:rPr>
          <w:rFonts w:ascii="Times New Roman"/>
          <w:b w:val="false"/>
          <w:i w:val="false"/>
          <w:color w:val="000000"/>
          <w:sz w:val="28"/>
        </w:rPr>
        <w:t>
      Обязуюсь использовать указанные товары строго в соответствии с их целевым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назначением.</w:t>
      </w:r>
    </w:p>
    <w:p>
      <w:pPr>
        <w:spacing w:after="0"/>
        <w:ind w:left="0"/>
        <w:jc w:val="both"/>
      </w:pPr>
      <w:bookmarkStart w:name="z52" w:id="45"/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указанных товаров, обязуюсь уплатить сумму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причитающихся таможенных пошлин, налогов и пени в соответствии с Кодексами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таможенном регулировании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>" (Налоговый кодекс).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(код по общему классификатору видов экономической деятельности)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электронная почта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заявителя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контракта (договора)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через который будет произведен ввоз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копии контрактов (договоров), на основании которых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ввоз товара и документы*, подтверждающие, что декларируемые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входят в состав или являются материалами для производства.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лицо/Руководитель юридического лица</w:t>
      </w:r>
    </w:p>
    <w:bookmarkEnd w:id="47"/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(электронная цифровая подпись)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 года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электронном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данный документ равнозначен документу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*В случае ввоза сырья или комплектующих, а также оборудования, входящих в состав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или являющихся материалами для производства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 приказу 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125-НҚ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Подтверждение целевого назначения товаров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Ввозимые</w:t>
      </w:r>
    </w:p>
    <w:bookmarkEnd w:id="53"/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наличии) физического лица)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номер/бизнес-идентификационный номер) </w:t>
      </w:r>
    </w:p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согласно__________________________________________________________________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контракта (договора), на основании которого осуществляется ввоз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товара, код Товарной номенклатуры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деятельности Евразийского экономического союза, количество, стоимость в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контракта (договора)) </w:t>
      </w:r>
    </w:p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>
      предназначены для_______________________________________________________________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ввоза товаров)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 ____________(электронная цифровая подпись)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bookmarkStart w:name="z71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электронном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данный документ равнозначен документу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