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b710" w14:textId="4e3b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марта 2023 года № 16. Зарегистрировано в Министерстве юстиции Республики Казахстан 3 апреля 2023 года № 32225</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платежей и платежных систем, согласно приложению к настоящему постановлению. </w:t>
      </w:r>
    </w:p>
    <w:bookmarkEnd w:id="1"/>
    <w:bookmarkStart w:name="z6" w:id="2"/>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от 27 марта 2023 года № 16</w:t>
            </w:r>
          </w:p>
        </w:tc>
      </w:tr>
    </w:tbl>
    <w:bookmarkStart w:name="z18" w:id="12"/>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платежей и платежных систем</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следующие изменения и дополнение:</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Детализированной таблице</w:t>
      </w:r>
      <w:r>
        <w:rPr>
          <w:rFonts w:ascii="Times New Roman"/>
          <w:b w:val="false"/>
          <w:i w:val="false"/>
          <w:color w:val="000000"/>
          <w:sz w:val="28"/>
        </w:rPr>
        <w:t xml:space="preserve"> кодов назначения платежей:</w:t>
      </w:r>
    </w:p>
    <w:bookmarkEnd w:id="16"/>
    <w:bookmarkStart w:name="z23" w:id="17"/>
    <w:p>
      <w:pPr>
        <w:spacing w:after="0"/>
        <w:ind w:left="0"/>
        <w:jc w:val="both"/>
      </w:pPr>
      <w:r>
        <w:rPr>
          <w:rFonts w:ascii="Times New Roman"/>
          <w:b w:val="false"/>
          <w:i w:val="false"/>
          <w:color w:val="000000"/>
          <w:sz w:val="28"/>
        </w:rPr>
        <w:t>
      в разделе 1 "Специфические переводы":</w:t>
      </w:r>
    </w:p>
    <w:bookmarkEnd w:id="17"/>
    <w:bookmarkStart w:name="z24" w:id="18"/>
    <w:p>
      <w:pPr>
        <w:spacing w:after="0"/>
        <w:ind w:left="0"/>
        <w:jc w:val="both"/>
      </w:pPr>
      <w:r>
        <w:rPr>
          <w:rFonts w:ascii="Times New Roman"/>
          <w:b w:val="false"/>
          <w:i w:val="false"/>
          <w:color w:val="000000"/>
          <w:sz w:val="28"/>
        </w:rPr>
        <w:t>
      после строки с кодом назначения платежа 184 "Возврат ошибочно перечисленных (зачисленных) сумм единого совокупного платежа" дополнить строками следующего содержания: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ошибочно перечисленных (зачисленных) сумм единого платежа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пени ошибочно перечисленных (зачисленных) сумм единого платежа";</w:t>
            </w:r>
          </w:p>
        </w:tc>
      </w:tr>
    </w:tbl>
    <w:bookmarkStart w:name="z25" w:id="19"/>
    <w:p>
      <w:pPr>
        <w:spacing w:after="0"/>
        <w:ind w:left="0"/>
        <w:jc w:val="both"/>
      </w:pPr>
      <w:r>
        <w:rPr>
          <w:rFonts w:ascii="Times New Roman"/>
          <w:b w:val="false"/>
          <w:i w:val="false"/>
          <w:color w:val="000000"/>
          <w:sz w:val="28"/>
        </w:rPr>
        <w:t>
      в разделе 9 "Платежи в бюджет и выплаты из бюджета":</w:t>
      </w:r>
    </w:p>
    <w:bookmarkEnd w:id="19"/>
    <w:bookmarkStart w:name="z26" w:id="20"/>
    <w:p>
      <w:pPr>
        <w:spacing w:after="0"/>
        <w:ind w:left="0"/>
        <w:jc w:val="both"/>
      </w:pPr>
      <w:r>
        <w:rPr>
          <w:rFonts w:ascii="Times New Roman"/>
          <w:b w:val="false"/>
          <w:i w:val="false"/>
          <w:color w:val="000000"/>
          <w:sz w:val="28"/>
        </w:rPr>
        <w:t>
      код назначения платежа 999 "Операции по контрольному счету налога на добавленную стоимость" исключить;</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абзац четырнадцатый пункта 6 исключить.</w:t>
      </w:r>
    </w:p>
    <w:bookmarkEnd w:id="22"/>
    <w:bookmarkStart w:name="z29"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следующее изменение и дополнение:</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24"/>
    <w:bookmarkStart w:name="z31" w:id="25"/>
    <w:p>
      <w:pPr>
        <w:spacing w:after="0"/>
        <w:ind w:left="0"/>
        <w:jc w:val="both"/>
      </w:pPr>
      <w:r>
        <w:rPr>
          <w:rFonts w:ascii="Times New Roman"/>
          <w:b w:val="false"/>
          <w:i w:val="false"/>
          <w:color w:val="000000"/>
          <w:sz w:val="28"/>
        </w:rPr>
        <w:t>
      дополнить пунктом 28-4 следующего содержания:</w:t>
      </w:r>
    </w:p>
    <w:bookmarkEnd w:id="25"/>
    <w:bookmarkStart w:name="z32" w:id="26"/>
    <w:p>
      <w:pPr>
        <w:spacing w:after="0"/>
        <w:ind w:left="0"/>
        <w:jc w:val="both"/>
      </w:pPr>
      <w:r>
        <w:rPr>
          <w:rFonts w:ascii="Times New Roman"/>
          <w:b w:val="false"/>
          <w:i w:val="false"/>
          <w:color w:val="000000"/>
          <w:sz w:val="28"/>
        </w:rPr>
        <w:t>
      "28-4. При открытии текущего счета для зачисления денег должника, погашения текущих расходов и удовлетворения требований кредиторов в процедуре судебного банкротства финансовый управляющий представляет в банк:</w:t>
      </w:r>
    </w:p>
    <w:bookmarkEnd w:id="26"/>
    <w:bookmarkStart w:name="z33" w:id="27"/>
    <w:p>
      <w:pPr>
        <w:spacing w:after="0"/>
        <w:ind w:left="0"/>
        <w:jc w:val="both"/>
      </w:pPr>
      <w:r>
        <w:rPr>
          <w:rFonts w:ascii="Times New Roman"/>
          <w:b w:val="false"/>
          <w:i w:val="false"/>
          <w:color w:val="000000"/>
          <w:sz w:val="28"/>
        </w:rPr>
        <w:t>
      документ, удостоверяющий личность;</w:t>
      </w:r>
    </w:p>
    <w:bookmarkEnd w:id="27"/>
    <w:bookmarkStart w:name="z34" w:id="28"/>
    <w:p>
      <w:pPr>
        <w:spacing w:after="0"/>
        <w:ind w:left="0"/>
        <w:jc w:val="both"/>
      </w:pPr>
      <w:r>
        <w:rPr>
          <w:rFonts w:ascii="Times New Roman"/>
          <w:b w:val="false"/>
          <w:i w:val="false"/>
          <w:color w:val="000000"/>
          <w:sz w:val="28"/>
        </w:rPr>
        <w:t>
      приказ уполномоченного органа в сфере государственного управления по восстановлению платежеспособности и банкротства граждан Республики Казахстан о назначении его финансовым управляющим на проведение процедуры судебного банкротства в отношении должника;</w:t>
      </w:r>
    </w:p>
    <w:bookmarkEnd w:id="28"/>
    <w:bookmarkStart w:name="z35" w:id="29"/>
    <w:p>
      <w:pPr>
        <w:spacing w:after="0"/>
        <w:ind w:left="0"/>
        <w:jc w:val="both"/>
      </w:pPr>
      <w:r>
        <w:rPr>
          <w:rFonts w:ascii="Times New Roman"/>
          <w:b w:val="false"/>
          <w:i w:val="false"/>
          <w:color w:val="000000"/>
          <w:sz w:val="28"/>
        </w:rPr>
        <w:t>
      определение суда о возбуждении дела о применении процедуры восстановления платежеспособности или процедуры судебного банкротства в отношении должника.";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63 изложить в следующей редакции:</w:t>
      </w:r>
    </w:p>
    <w:bookmarkStart w:name="z37" w:id="30"/>
    <w:p>
      <w:pPr>
        <w:spacing w:after="0"/>
        <w:ind w:left="0"/>
        <w:jc w:val="both"/>
      </w:pPr>
      <w:r>
        <w:rPr>
          <w:rFonts w:ascii="Times New Roman"/>
          <w:b w:val="false"/>
          <w:i w:val="false"/>
          <w:color w:val="000000"/>
          <w:sz w:val="28"/>
        </w:rPr>
        <w:t xml:space="preserve">
      "4) в случае если решение и (или)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банковскому счету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к банковскому счету, предназначенному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активов фонда социального медицинского страхования, денег на банковский счет в жилищных строительных сберегательных банках в виде жилищных строительных сбережений, накопленных за счет использования жилищных выплат, к банковскому счету в жилищном строительном сберегательном банке, предназначенному для зачисления платежей и субсидий в целях оплаты за арендованное жилье в частном жилищном фонде, к текущему счету финансового управляющего для зачисления денег должника, погашения текущих расходов и удовлетворения требований кредиторов в процедуре судебного банкротства по обязательствам финансового управляющего, к банковскому счету гражданина Республики Казахстан,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к банковскому счету единого оператора в сфере государственных закупок, предназначенному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к банковскому счету, предназначенному для зачисления денег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а также денег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30"/>
    <w:bookmarkStart w:name="z38" w:id="3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следующие изменения:</w:t>
      </w:r>
    </w:p>
    <w:bookmarkEnd w:id="31"/>
    <w:bookmarkStart w:name="z3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"16. При осуществлении безналичных платежей и (или) переводов денег в уплату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отправитель одновременно с платежным поручением представляет в банк список лиц, за которых уплачиваются указанные взносы и (или) отчисления.</w:t>
      </w:r>
    </w:p>
    <w:bookmarkEnd w:id="33"/>
    <w:bookmarkStart w:name="z42" w:id="34"/>
    <w:p>
      <w:pPr>
        <w:spacing w:after="0"/>
        <w:ind w:left="0"/>
        <w:jc w:val="both"/>
      </w:pPr>
      <w:r>
        <w:rPr>
          <w:rFonts w:ascii="Times New Roman"/>
          <w:b w:val="false"/>
          <w:i w:val="false"/>
          <w:color w:val="000000"/>
          <w:sz w:val="28"/>
        </w:rPr>
        <w:t xml:space="preserve">
      Списки лиц, за которых производится уплата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(далее – список) оформляются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и уплаты социальных отчислений в Государственный фонд социального страхования и взысканий по ним, утвержденными приказом Министра труда и социальной защиты населения Республики Казахстан от 11 июня 2020 года № 224, зарегистрированным в Реестре государственной регистрации нормативных правовых актов под № 20849, </w:t>
      </w:r>
      <w:r>
        <w:rPr>
          <w:rFonts w:ascii="Times New Roman"/>
          <w:b w:val="false"/>
          <w:i w:val="false"/>
          <w:color w:val="000000"/>
          <w:sz w:val="28"/>
        </w:rPr>
        <w:t>Правилами</w:t>
      </w:r>
      <w:r>
        <w:rPr>
          <w:rFonts w:ascii="Times New Roman"/>
          <w:b w:val="false"/>
          <w:i w:val="false"/>
          <w:color w:val="000000"/>
          <w:sz w:val="28"/>
        </w:rPr>
        <w:t xml:space="preserve"> и сроками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18 октября 2013 года № 1116, </w:t>
      </w:r>
      <w:r>
        <w:rPr>
          <w:rFonts w:ascii="Times New Roman"/>
          <w:b w:val="false"/>
          <w:i w:val="false"/>
          <w:color w:val="000000"/>
          <w:sz w:val="28"/>
        </w:rPr>
        <w:t>Правилами</w:t>
      </w:r>
      <w:r>
        <w:rPr>
          <w:rFonts w:ascii="Times New Roman"/>
          <w:b w:val="false"/>
          <w:i w:val="false"/>
          <w:color w:val="000000"/>
          <w:sz w:val="28"/>
        </w:rPr>
        <w:t xml:space="preserve"> осуществления обязательных профессиональных пенсионных взносов, утвержденными постановлением Правительства Республики Казахстан от 26 марта 2014 года № 255, и </w:t>
      </w:r>
      <w:r>
        <w:rPr>
          <w:rFonts w:ascii="Times New Roman"/>
          <w:b w:val="false"/>
          <w:i w:val="false"/>
          <w:color w:val="000000"/>
          <w:sz w:val="28"/>
        </w:rPr>
        <w:t>Правилами</w:t>
      </w:r>
      <w:r>
        <w:rPr>
          <w:rFonts w:ascii="Times New Roman"/>
          <w:b w:val="false"/>
          <w:i w:val="false"/>
          <w:color w:val="000000"/>
          <w:sz w:val="28"/>
        </w:rPr>
        <w:t xml:space="preserve"> уплаты, перечисления и распределения, а также возврата единого платежа, утвержденными приказом Министра труда и социальной защиты населения Республики Казахстан от 30 января 2023 года № 28, зарегистрированным в Реестре государственной регистрации нормативных правовых актов под № 31819";</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xml:space="preserve">
      "36. При осуществлении безналичных платежей и (или) переводов денег без открытия или использования банковского счета используются формы квитанции в виде платежных извещений (далее – платежные извещения)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Правилам. Допускается использование иной формы платежного извещения при наличии в нем обязательных реквизитов, предусмотренных Правилами.</w:t>
      </w:r>
    </w:p>
    <w:bookmarkEnd w:id="35"/>
    <w:bookmarkStart w:name="z45" w:id="36"/>
    <w:p>
      <w:pPr>
        <w:spacing w:after="0"/>
        <w:ind w:left="0"/>
        <w:jc w:val="both"/>
      </w:pPr>
      <w:r>
        <w:rPr>
          <w:rFonts w:ascii="Times New Roman"/>
          <w:b w:val="false"/>
          <w:i w:val="false"/>
          <w:color w:val="000000"/>
          <w:sz w:val="28"/>
        </w:rPr>
        <w:t>
      Осуществление безналичных платежей и (или) переводов денег без открытия банковского счета производится на основании квитанций, приходных кассовых ордеров, счетов-извещений, квитанций-извещений на уплату платежей в бюджет, квитанций-извещений на перечисление обязательных пенсионных взносов, обязательных пенсионных взносов работодателя, обязательных профессиональных пенсионных взносов, квитанций-извещений на уплату социальных отчислений в Государственный фонд социального страхования, отчислений и (или) взносов в фонд социального медицинского страхования, на уплату единого совокупного платежа и единого платежа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и других документов, используемых для принятия наличных денег. Данные документы являются платежными извещениями. Исправления на платежных извещениях, представленных на бумажном носителе, не допускаются.</w:t>
      </w:r>
    </w:p>
    <w:bookmarkEnd w:id="36"/>
    <w:bookmarkStart w:name="z46" w:id="37"/>
    <w:p>
      <w:pPr>
        <w:spacing w:after="0"/>
        <w:ind w:left="0"/>
        <w:jc w:val="both"/>
      </w:pPr>
      <w:r>
        <w:rPr>
          <w:rFonts w:ascii="Times New Roman"/>
          <w:b w:val="false"/>
          <w:i w:val="false"/>
          <w:color w:val="000000"/>
          <w:sz w:val="28"/>
        </w:rPr>
        <w:t>
      Положения части первой настоящего пункта не распространяются на безналичные платежи и (или) переводы денег без открытия банковского счета, осуществляемые через электронные терминалы банка.";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xml:space="preserve">
      "39. Для уплаты социальных отчислений в Государственный фонд социального страхования, отчислений и (или) взносов в фонд социального медицинского страхования, единого совокупного платежа и единого платежа в НАО "Государственная корпорация "Правительство для граждан" без открытия или использования банковского счета платежное извещение предъявляется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38"/>
    <w:bookmarkStart w:name="z49" w:id="39"/>
    <w:p>
      <w:pPr>
        <w:spacing w:after="0"/>
        <w:ind w:left="0"/>
        <w:jc w:val="both"/>
      </w:pPr>
      <w:r>
        <w:rPr>
          <w:rFonts w:ascii="Times New Roman"/>
          <w:b w:val="false"/>
          <w:i w:val="false"/>
          <w:color w:val="000000"/>
          <w:sz w:val="28"/>
        </w:rPr>
        <w:t>
      40. Платежные извещения содержат обязательные реквизиты, установленные в пункте 7 Правил.</w:t>
      </w:r>
    </w:p>
    <w:bookmarkEnd w:id="39"/>
    <w:bookmarkStart w:name="z50" w:id="40"/>
    <w:p>
      <w:pPr>
        <w:spacing w:after="0"/>
        <w:ind w:left="0"/>
        <w:jc w:val="both"/>
      </w:pPr>
      <w:r>
        <w:rPr>
          <w:rFonts w:ascii="Times New Roman"/>
          <w:b w:val="false"/>
          <w:i w:val="false"/>
          <w:color w:val="000000"/>
          <w:sz w:val="28"/>
        </w:rPr>
        <w:t>
      Положения настоящего пункта не распространяются на счета-извещения на оплату коммунальных услуг, квитанции-извещения на уплату физическими лицами, индивидуальными предпринимателями и юридическими лицами платежей в бюджет, а также на квитанции-извещения на перечисление обязательных пенсионных взносов, обязательных пенсионных взносов работодателя, обязательных профессиональных пенсионных взносов и уплату социальных отчислений в Государственный фонд социального страхования, отчислений и (или) взносов в фонд социального медицинского страхования, единого совокупного платежа и единого платежа в НАО "Государственная корпорация "Правительство для граждан".";</w:t>
      </w:r>
    </w:p>
    <w:bookmarkEnd w:id="40"/>
    <w:bookmarkStart w:name="z5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80</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3" w:id="42"/>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перечислении обязательных пенсионных взносов, обязательных пенсионных взносов работодателя, обязательных профессиональных пенсионных взносов, единого совокупного платежа, единого платежа с данными, предоставляемыми органом государственных доходов;";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55" w:id="43"/>
    <w:p>
      <w:pPr>
        <w:spacing w:after="0"/>
        <w:ind w:left="0"/>
        <w:jc w:val="both"/>
      </w:pPr>
      <w:r>
        <w:rPr>
          <w:rFonts w:ascii="Times New Roman"/>
          <w:b w:val="false"/>
          <w:i w:val="false"/>
          <w:color w:val="000000"/>
          <w:sz w:val="28"/>
        </w:rPr>
        <w:t xml:space="preserve">
      "14) когда требование о взыскании денег с банковского счета предъявлено к банковскому счету, предназначенному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 также открытому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(далее – Закон о государственной образовательной накопительной системе), денег на банковские счета в жилищных строительных сберегательных банках в виде жилищных строительных сбережений, накопленных за счет использования жилищных выплат, денег на банковский счет, предназначенный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 банковский счет, предназначенный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 банковский счет для осуществления клиринговой деятельности по сделкам с финансовыми инструментами, денег на текущий счет частного судебного исполнителя, предназначенный для хранения взысканных сумм в пользу взыскателей, к банковскому счету единого оператора в сфере государственных закупок, предназначенному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к банковскому счету в жилищном строительном сберегательном банке, предназначенному для зачисления платежей и субсидий в целях оплаты за арендованное жилье в частном жилищном фонде, к текущему счету финансового управляющего для зачисления денег должника, погашения текущих расходов и удовлетворения требований кредиторов в процедуре судебного банкротства по обязательствам финансового управляющего, к банковскому счету гражданина Республики Казахстан,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81 изложить в следующей редакции:</w:t>
      </w:r>
    </w:p>
    <w:bookmarkStart w:name="z57" w:id="44"/>
    <w:p>
      <w:pPr>
        <w:spacing w:after="0"/>
        <w:ind w:left="0"/>
        <w:jc w:val="both"/>
      </w:pPr>
      <w:r>
        <w:rPr>
          <w:rFonts w:ascii="Times New Roman"/>
          <w:b w:val="false"/>
          <w:i w:val="false"/>
          <w:color w:val="000000"/>
          <w:sz w:val="28"/>
        </w:rPr>
        <w:t xml:space="preserve">
      "4) зачисления денег на текущий счет, открытый по требованию клиента-физического лица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 также открытый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 банковский счет в жилищных строительных сберегательных банках в виде жилищных строительных сбережений, накопленных за счет использования жилищных выплат, денег на текущий счет частного судебного исполнителя, предназначенный для хранения взысканных сумм в пользу взыскателей, денег на банковский счет, предназначенный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 банковский счет, предназначенный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 банковский счет для осуществления клиринговой деятельности по сделкам с финансовыми инструментами, на банковский счет единого оператора в сфере государственных закупок, предназначенный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на банковский счет в жилищном строительном сберегательном банке, предназначенный для зачисления платежей и субсидий в целях оплаты за арендованное жилье в частном жилищном фонде, на текущий счет финансового управляющего для зачисления денег должника, погашения текущих расходов и удовлетворения требований кредиторов в процедуре судебного банкротства по обязательствам финансового управляющего, на банковский счет гражданина Республики Казахстан,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в случае, если зачисляемая сумма денег не связана с указанными условиями;";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"107. При принятии платежного извещения к исполнению банк принимает обязательство осуществить перевод денег в пользу бенефициара. Наличные деньги, внесенные в уплату платежей в бюджет, а также в уплату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единого совокупного платежа, единого платежа подлежат перечислению бенефициару банком не позднее следующего операционного дня с даты их внесения в банк.";</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xml:space="preserve">
      "134. Если банковский счет открыт клиенту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алиментов (денег, предназначенных на содержание несовершеннолетних и нетрудоспособных совершеннолетних детей), компенсаций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или на банковский счет в режиме "эскроу", а также денег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 банковский счет в жилищных строительных сберегательных банках в виде жилищных строительных сбережений, накопленных за счет использования жилищных выплат, денег на банковский счет в жилищном строительном сберегательном банке, предназначенный для зачисления платежей и субсидий в целях оплаты за арендованное жилье в частном жилищном фонде, денег в виде накоплений на капитальный ремонт общего имущества объекта кондоминиума, частному судебному исполнителю для хранения взысканных сумм в пользу взыскателей, единому оператору в сфере государственных закупок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финансовому управляющему для зачисления денег должника, погашения текущих расходов и удовлетворения требований кредиторов в процедуре судебного банкротства, гражданину Республики Казахстан,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сведения об этом также указываются в справках о наличии и номерах банковских счетов клиента.";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платежей и платежных систем.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w:t>
            </w:r>
          </w:p>
          <w:p>
            <w:pPr>
              <w:spacing w:after="20"/>
              <w:ind w:left="20"/>
              <w:jc w:val="both"/>
            </w:pPr>
            <w:r>
              <w:rPr>
                <w:rFonts w:ascii="Times New Roman"/>
                <w:b w:val="false"/>
                <w:i w:val="false"/>
                <w:color w:val="000000"/>
                <w:sz w:val="20"/>
              </w:rPr>
              <w:t>
(для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w:t>
            </w:r>
          </w:p>
          <w:p>
            <w:pPr>
              <w:spacing w:after="20"/>
              <w:ind w:left="20"/>
              <w:jc w:val="both"/>
            </w:pPr>
            <w:r>
              <w:rPr>
                <w:rFonts w:ascii="Times New Roman"/>
                <w:b w:val="false"/>
                <w:i w:val="false"/>
                <w:color w:val="000000"/>
                <w:sz w:val="20"/>
              </w:rPr>
              <w:t>единого совокупного платежа и единого платежа в некоммерческое акционерное</w:t>
            </w:r>
          </w:p>
          <w:p>
            <w:pPr>
              <w:spacing w:after="20"/>
              <w:ind w:left="20"/>
              <w:jc w:val="both"/>
            </w:pPr>
            <w:r>
              <w:rPr>
                <w:rFonts w:ascii="Times New Roman"/>
                <w:b w:val="false"/>
                <w:i w:val="false"/>
                <w:color w:val="000000"/>
                <w:sz w:val="20"/>
              </w:rPr>
              <w:t>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Отправитель денег _______________________________________</w:t>
            </w:r>
          </w:p>
          <w:p>
            <w:pPr>
              <w:spacing w:after="20"/>
              <w:ind w:left="20"/>
              <w:jc w:val="both"/>
            </w:pPr>
            <w:r>
              <w:rPr>
                <w:rFonts w:ascii="Times New Roman"/>
                <w:b w:val="false"/>
                <w:i w:val="false"/>
                <w:color w:val="000000"/>
                <w:sz w:val="20"/>
              </w:rPr>
              <w:t>ИИН (БИН) 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 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__________________________________________________</w:t>
            </w:r>
          </w:p>
          <w:p>
            <w:pPr>
              <w:spacing w:after="20"/>
              <w:ind w:left="20"/>
              <w:jc w:val="both"/>
            </w:pPr>
            <w:r>
              <w:rPr>
                <w:rFonts w:ascii="Times New Roman"/>
                <w:b w:val="false"/>
                <w:i w:val="false"/>
                <w:color w:val="000000"/>
                <w:sz w:val="20"/>
              </w:rPr>
              <w:t>ИИК __________________________________________________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БИК__________________________________________________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платеж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_________________________________</w:t>
            </w:r>
          </w:p>
          <w:p>
            <w:pPr>
              <w:spacing w:after="20"/>
              <w:ind w:left="20"/>
              <w:jc w:val="both"/>
            </w:pPr>
            <w:r>
              <w:rPr>
                <w:rFonts w:ascii="Times New Roman"/>
                <w:b w:val="false"/>
                <w:i w:val="false"/>
                <w:color w:val="000000"/>
                <w:sz w:val="20"/>
              </w:rPr>
              <w:t>Дата 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отправителя денег</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Подпись 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отправителя денег</w:t>
            </w:r>
          </w:p>
          <w:p>
            <w:pPr>
              <w:spacing w:after="20"/>
              <w:ind w:left="20"/>
              <w:jc w:val="both"/>
            </w:pPr>
            <w:r>
              <w:rPr>
                <w:rFonts w:ascii="Times New Roman"/>
                <w:b w:val="false"/>
                <w:i w:val="false"/>
                <w:color w:val="000000"/>
                <w:sz w:val="20"/>
              </w:rPr>
              <w:t>_________________________ Подпись 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p>
            <w:pPr>
              <w:spacing w:after="20"/>
              <w:ind w:left="20"/>
              <w:jc w:val="both"/>
            </w:pPr>
            <w:r>
              <w:rPr>
                <w:rFonts w:ascii="Times New Roman"/>
                <w:b w:val="false"/>
                <w:i w:val="false"/>
                <w:color w:val="000000"/>
                <w:sz w:val="20"/>
              </w:rPr>
              <w:t>(для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 единого</w:t>
            </w:r>
          </w:p>
          <w:p>
            <w:pPr>
              <w:spacing w:after="20"/>
              <w:ind w:left="20"/>
              <w:jc w:val="both"/>
            </w:pPr>
            <w:r>
              <w:rPr>
                <w:rFonts w:ascii="Times New Roman"/>
                <w:b w:val="false"/>
                <w:i w:val="false"/>
                <w:color w:val="000000"/>
                <w:sz w:val="20"/>
              </w:rPr>
              <w:t>совокупного платежа и единого платежа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"Правительство для граждан")</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Отправитель денег __________________________________</w:t>
            </w:r>
          </w:p>
          <w:p>
            <w:pPr>
              <w:spacing w:after="20"/>
              <w:ind w:left="20"/>
              <w:jc w:val="both"/>
            </w:pPr>
            <w:r>
              <w:rPr>
                <w:rFonts w:ascii="Times New Roman"/>
                <w:b w:val="false"/>
                <w:i w:val="false"/>
                <w:color w:val="000000"/>
                <w:sz w:val="20"/>
              </w:rPr>
              <w:t>ИИН (БИН) ________________________________________</w:t>
            </w:r>
          </w:p>
          <w:p>
            <w:pPr>
              <w:spacing w:after="20"/>
              <w:ind w:left="20"/>
              <w:jc w:val="both"/>
            </w:pPr>
            <w:r>
              <w:rPr>
                <w:rFonts w:ascii="Times New Roman"/>
                <w:b w:val="false"/>
                <w:i w:val="false"/>
                <w:color w:val="000000"/>
                <w:sz w:val="20"/>
              </w:rPr>
              <w:t>Адрес отправителя денег и телефон 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w:t>
            </w:r>
          </w:p>
          <w:p>
            <w:pPr>
              <w:spacing w:after="20"/>
              <w:ind w:left="20"/>
              <w:jc w:val="both"/>
            </w:pPr>
            <w:r>
              <w:rPr>
                <w:rFonts w:ascii="Times New Roman"/>
                <w:b w:val="false"/>
                <w:i w:val="false"/>
                <w:color w:val="000000"/>
                <w:sz w:val="20"/>
              </w:rPr>
              <w:t>ИИК 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БИК 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отправителя денег</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Подпись 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отправителя денег</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Подпись _______________</w:t>
            </w:r>
          </w:p>
          <w:p>
            <w:pPr>
              <w:spacing w:after="20"/>
              <w:ind w:left="20"/>
              <w:jc w:val="both"/>
            </w:pPr>
            <w:r>
              <w:rPr>
                <w:rFonts w:ascii="Times New Roman"/>
                <w:b w:val="false"/>
                <w:i w:val="false"/>
                <w:color w:val="000000"/>
                <w:sz w:val="20"/>
              </w:rPr>
              <w:t>Дата 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